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/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  <w:t>Где можно получить справку об участии в СВО</w:t>
      </w:r>
    </w:p>
    <w:p>
      <w:pPr>
        <w:pStyle w:val="BodyTextFirstIndent"/>
        <w:spacing w:lineRule="auto" w:line="240"/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sz w:val="28"/>
          <w:szCs w:val="28"/>
        </w:rPr>
      </w:pPr>
      <w:r>
        <w:rPr>
          <w:rFonts w:ascii="Tinos" w:hAnsi="Tinos"/>
          <w:b/>
          <w:bCs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Способы получения </w:t>
      </w:r>
      <w:r>
        <w:rPr>
          <w:rFonts w:ascii="Tinos" w:hAnsi="Tinos"/>
          <w:b/>
          <w:bCs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справки участника специальной военной операции (СВО)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</w:p>
    <w:p>
      <w:pPr>
        <w:pStyle w:val="BodyText"/>
        <w:widowControl/>
        <w:numPr>
          <w:ilvl w:val="0"/>
          <w:numId w:val="5"/>
        </w:numPr>
        <w:spacing w:lineRule="auto" w:line="240" w:before="0" w:after="0"/>
        <w:rPr/>
      </w:pPr>
      <w:r>
        <w:rPr>
          <w:rFonts w:ascii="Tinos" w:hAnsi="Tinos"/>
          <w:b w:val="false"/>
          <w:i w:val="false"/>
          <w:caps w:val="false"/>
          <w:smallCaps w:val="false"/>
          <w:color w:val="111111"/>
          <w:spacing w:val="0"/>
          <w:sz w:val="28"/>
          <w:szCs w:val="28"/>
          <w:u w:val="none"/>
          <w:shd w:fill="auto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111111"/>
          <w:spacing w:val="0"/>
          <w:sz w:val="28"/>
          <w:szCs w:val="28"/>
          <w:u w:val="none"/>
          <w:shd w:fill="auto" w:val="clear"/>
        </w:rPr>
        <w:t>МФЦ</w:t>
      </w:r>
    </w:p>
    <w:p>
      <w:pPr>
        <w:pStyle w:val="BodyText"/>
        <w:widowControl/>
        <w:numPr>
          <w:ilvl w:val="0"/>
          <w:numId w:val="5"/>
        </w:numPr>
        <w:spacing w:lineRule="auto" w:line="240" w:before="0" w:after="0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оенкомат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е</w:t>
      </w:r>
    </w:p>
    <w:p>
      <w:pPr>
        <w:pStyle w:val="BodyText"/>
        <w:widowControl/>
        <w:numPr>
          <w:ilvl w:val="0"/>
          <w:numId w:val="5"/>
        </w:numPr>
        <w:spacing w:lineRule="auto" w:line="240" w:before="0" w:after="0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оинск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ой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част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и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(ВЧ) по месту прохождения службы участника СВО</w:t>
      </w:r>
    </w:p>
    <w:p>
      <w:pPr>
        <w:pStyle w:val="BodyText"/>
        <w:widowControl/>
        <w:numPr>
          <w:ilvl w:val="0"/>
          <w:numId w:val="5"/>
        </w:numPr>
        <w:spacing w:lineRule="auto" w:line="240" w:before="0" w:after="0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Военно-социальн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ом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центр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е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(ВСЦ) Минобороны или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у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его представител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ей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в регионах</w:t>
      </w:r>
    </w:p>
    <w:p>
      <w:pPr>
        <w:pStyle w:val="BodyText"/>
        <w:widowControl/>
        <w:numPr>
          <w:ilvl w:val="0"/>
          <w:numId w:val="5"/>
        </w:numPr>
        <w:spacing w:lineRule="auto" w:line="240" w:before="0" w:after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На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портале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Госуслуг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и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start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start="0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</w:t>
      </w: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 МФЦ                                                                                                                                                           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300" w:leader="none"/>
        </w:tabs>
        <w:spacing w:lineRule="auto" w:line="240" w:before="0" w:after="0"/>
        <w:ind w:hanging="283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Участник СВО:</w:t>
      </w:r>
    </w:p>
    <w:p>
      <w:pPr>
        <w:pStyle w:val="BodyText"/>
        <w:widowControl/>
        <w:numPr>
          <w:ilvl w:val="1"/>
          <w:numId w:val="6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оеннослужащий</w:t>
      </w:r>
    </w:p>
    <w:p>
      <w:pPr>
        <w:pStyle w:val="BodyText"/>
        <w:widowControl/>
        <w:numPr>
          <w:ilvl w:val="1"/>
          <w:numId w:val="6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Д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оброволец</w:t>
      </w:r>
    </w:p>
    <w:p>
      <w:pPr>
        <w:pStyle w:val="BodyText"/>
        <w:widowControl/>
        <w:numPr>
          <w:ilvl w:val="1"/>
          <w:numId w:val="6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З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аключивший контракт с организациями, содействующими выполнению задач СВО</w:t>
      </w:r>
    </w:p>
    <w:p>
      <w:pPr>
        <w:pStyle w:val="BodyText"/>
        <w:widowControl/>
        <w:numPr>
          <w:ilvl w:val="1"/>
          <w:numId w:val="6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М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обилизованный</w:t>
      </w:r>
    </w:p>
    <w:p>
      <w:pPr>
        <w:pStyle w:val="BodyText"/>
        <w:widowControl/>
        <w:numPr>
          <w:ilvl w:val="0"/>
          <w:numId w:val="6"/>
        </w:numPr>
        <w:pBdr/>
        <w:tabs>
          <w:tab w:val="clear" w:pos="709"/>
          <w:tab w:val="left" w:pos="300" w:leader="none"/>
        </w:tabs>
        <w:spacing w:lineRule="auto" w:line="240" w:before="180" w:after="0"/>
        <w:ind w:hanging="283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Члены семьи участника СВО, если участник СВО жив и родство подтверждено документами — российскими или иностранными:</w:t>
      </w:r>
    </w:p>
    <w:p>
      <w:pPr>
        <w:pStyle w:val="BodyText"/>
        <w:widowControl/>
        <w:numPr>
          <w:ilvl w:val="1"/>
          <w:numId w:val="6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М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ать или отец</w:t>
      </w:r>
    </w:p>
    <w:p>
      <w:pPr>
        <w:pStyle w:val="BodyText"/>
        <w:widowControl/>
        <w:numPr>
          <w:ilvl w:val="1"/>
          <w:numId w:val="6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упруг или супруга</w:t>
      </w:r>
    </w:p>
    <w:p>
      <w:pPr>
        <w:pStyle w:val="BodyText"/>
        <w:widowControl/>
        <w:numPr>
          <w:ilvl w:val="1"/>
          <w:numId w:val="6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ын или дочь — с помощью родителя либо самостоятельно с паспортом РФ</w:t>
      </w:r>
    </w:p>
    <w:p>
      <w:pPr>
        <w:pStyle w:val="BodyText"/>
        <w:widowControl/>
        <w:numPr>
          <w:ilvl w:val="0"/>
          <w:numId w:val="0"/>
        </w:numPr>
        <w:pBdr/>
        <w:spacing w:lineRule="auto" w:line="240" w:before="0" w:after="0"/>
        <w:ind w:hanging="0" w:start="0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Е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сли подтверждающие родство документы выданы иностранным государством, нужен их нотариально заверенный перевод на русский язык</w:t>
      </w:r>
    </w:p>
    <w:p>
      <w:pPr>
        <w:pStyle w:val="BodyText"/>
        <w:widowControl/>
        <w:numPr>
          <w:ilvl w:val="0"/>
          <w:numId w:val="0"/>
        </w:numPr>
        <w:pBdr/>
        <w:spacing w:lineRule="auto" w:line="240" w:before="0" w:after="0"/>
        <w:ind w:hanging="0" w:start="0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r>
    </w:p>
    <w:p>
      <w:pPr>
        <w:pStyle w:val="BodyText"/>
        <w:widowControl/>
        <w:numPr>
          <w:ilvl w:val="0"/>
          <w:numId w:val="0"/>
        </w:numPr>
        <w:pBdr/>
        <w:spacing w:lineRule="auto" w:line="240" w:before="0" w:after="0"/>
        <w:ind w:hanging="0" w:start="0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</w:t>
      </w: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 военкомате, ВЧ и ВСЦ                                                         </w:t>
      </w:r>
      <w:r>
        <w:rPr>
          <w:rFonts w:ascii="Tinos" w:hAnsi="Tinos"/>
          <w:b/>
          <w:i w:val="false"/>
          <w:caps w:val="false"/>
          <w:smallCaps w:val="false"/>
          <w:color w:val="FFFFFF"/>
          <w:spacing w:val="0"/>
          <w:sz w:val="28"/>
          <w:szCs w:val="28"/>
          <w:shd w:fill="FFFFFF" w:val="clear"/>
        </w:rPr>
        <w:t>.</w:t>
      </w:r>
      <w:r>
        <w:rPr>
          <w:rFonts w:ascii="Tinos" w:hAnsi="Tinos"/>
          <w:b/>
          <w:i w:val="false"/>
          <w:caps w:val="false"/>
          <w:smallCaps w:val="false"/>
          <w:color w:val="FFFFFF"/>
          <w:spacing w:val="0"/>
          <w:sz w:val="28"/>
          <w:szCs w:val="28"/>
          <w:shd w:fill="FFFFFF" w:val="clear"/>
        </w:rPr>
        <w:t>Э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300" w:leader="none"/>
        </w:tabs>
        <w:spacing w:lineRule="auto" w:line="240" w:before="0" w:after="0"/>
        <w:ind w:hanging="283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Участник СВО: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оеннослужащий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Д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оброволец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З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аключ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ивший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контракт с организациями, содействующими выполнению задач СВО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М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обилизованный</w:t>
      </w:r>
    </w:p>
    <w:p>
      <w:pPr>
        <w:pStyle w:val="BodyText"/>
        <w:widowControl/>
        <w:numPr>
          <w:ilvl w:val="0"/>
          <w:numId w:val="7"/>
        </w:numPr>
        <w:pBdr/>
        <w:tabs>
          <w:tab w:val="clear" w:pos="709"/>
          <w:tab w:val="left" w:pos="300" w:leader="none"/>
        </w:tabs>
        <w:spacing w:lineRule="auto" w:line="240" w:before="180" w:after="0"/>
        <w:ind w:hanging="283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Члены семьи участника СВО, если родство подтверждено документами — российскими или иностранными: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М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ать или отец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упруг или супруга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ын или дочь — с помощью родителя либо самостоятельно с паспортом РФ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Полнородные и неполнородные братья и сёстры</w:t>
      </w:r>
    </w:p>
    <w:p>
      <w:pPr>
        <w:pStyle w:val="BodyText"/>
        <w:widowControl/>
        <w:numPr>
          <w:ilvl w:val="1"/>
          <w:numId w:val="7"/>
        </w:numPr>
        <w:pBdr/>
        <w:tabs>
          <w:tab w:val="clear" w:pos="709"/>
          <w:tab w:val="left" w:pos="600" w:leader="none"/>
        </w:tabs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Иждивенцы</w:t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Если подтверждающие родство документы выданы иностранным государством, нужен их нотариально заверенный перевод на русский язык.</w:t>
      </w:r>
    </w:p>
    <w:p>
      <w:pPr>
        <w:pStyle w:val="BodyText"/>
        <w:widowControl/>
        <w:spacing w:lineRule="auto" w:line="240" w:before="0" w:after="0"/>
        <w:ind w:hanging="0" w:start="0" w:end="0"/>
        <w:rPr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</w:rPr>
      </w:r>
    </w:p>
    <w:p>
      <w:pPr>
        <w:pStyle w:val="BodyText"/>
        <w:widowControl/>
        <w:spacing w:lineRule="auto" w:line="240" w:before="0" w:after="0"/>
        <w:ind w:hanging="0" w:start="0" w:end="0"/>
        <w:rPr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</w:rPr>
      </w:r>
    </w:p>
    <w:p>
      <w:pPr>
        <w:sectPr>
          <w:type w:val="nextPage"/>
          <w:pgSz w:w="11906" w:h="16838"/>
          <w:pgMar w:left="1275" w:right="567" w:gutter="0" w:header="0" w:top="1134" w:footer="0" w:bottom="1134"/>
          <w:pgNumType w:fmt="decimal"/>
          <w:formProt w:val="false"/>
          <w:textDirection w:val="lrTb"/>
          <w:docGrid w:type="default" w:linePitch="312" w:charSpace="4294952959"/>
        </w:sectPr>
        <w:pStyle w:val="BodyText"/>
        <w:widowControl/>
        <w:spacing w:lineRule="auto" w:line="240" w:before="0" w:after="0"/>
        <w:ind w:hanging="0" w:start="0" w:end="0"/>
        <w:rPr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</w:rPr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Ч</w:t>
      </w: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  <w:t xml:space="preserve">ерез </w:t>
      </w: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  <w:t xml:space="preserve">портал </w:t>
      </w: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  <w:t>Госуслуг</w:t>
      </w: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</w:rPr>
        <w:t>и</w:t>
      </w:r>
    </w:p>
    <w:p>
      <w:pPr>
        <w:pStyle w:val="BodyText"/>
        <w:widowControl/>
        <w:numPr>
          <w:ilvl w:val="0"/>
          <w:numId w:val="0"/>
        </w:numPr>
        <w:spacing w:lineRule="auto" w:line="240" w:before="0" w:after="0"/>
        <w:ind w:hanging="0" w:start="0" w:end="0"/>
        <w:rPr>
          <w:rFonts w:ascii="Tinos" w:hAnsi="Tinos"/>
          <w:sz w:val="28"/>
          <w:szCs w:val="28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1.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Получить справку участника специальной военной операции (СВО) через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портал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Госуслуги за 1 минуту может участник СВО по линии Минобороны:</w:t>
      </w: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                                                                                                                                                          </w:t>
      </w:r>
    </w:p>
    <w:p>
      <w:pPr>
        <w:pStyle w:val="BodyText"/>
        <w:widowControl/>
        <w:numPr>
          <w:ilvl w:val="1"/>
          <w:numId w:val="13"/>
        </w:numPr>
        <w:pBdr/>
        <w:tabs>
          <w:tab w:val="clear" w:pos="709"/>
        </w:tabs>
        <w:bidi w:val="0"/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Военнослужащий</w:t>
      </w:r>
    </w:p>
    <w:p>
      <w:pPr>
        <w:pStyle w:val="BodyText"/>
        <w:widowControl/>
        <w:numPr>
          <w:ilvl w:val="1"/>
          <w:numId w:val="14"/>
        </w:numPr>
        <w:pBdr/>
        <w:tabs>
          <w:tab w:val="clear" w:pos="709"/>
          <w:tab w:val="left" w:pos="337" w:leader="none"/>
        </w:tabs>
        <w:bidi w:val="0"/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Доброволец</w:t>
      </w:r>
    </w:p>
    <w:p>
      <w:pPr>
        <w:pStyle w:val="BodyText"/>
        <w:widowControl/>
        <w:numPr>
          <w:ilvl w:val="1"/>
          <w:numId w:val="15"/>
        </w:numPr>
        <w:pBdr/>
        <w:tabs>
          <w:tab w:val="clear" w:pos="709"/>
          <w:tab w:val="left" w:pos="337" w:leader="none"/>
          <w:tab w:val="left" w:pos="1200" w:leader="none"/>
        </w:tabs>
        <w:bidi w:val="0"/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Заключивший контракт с организациями, содействующими выполнению задач СВО</w:t>
      </w:r>
    </w:p>
    <w:p>
      <w:pPr>
        <w:pStyle w:val="BodyText"/>
        <w:widowControl/>
        <w:numPr>
          <w:ilvl w:val="1"/>
          <w:numId w:val="16"/>
        </w:numPr>
        <w:pBdr/>
        <w:tabs>
          <w:tab w:val="clear" w:pos="709"/>
          <w:tab w:val="left" w:pos="1200" w:leader="none"/>
        </w:tabs>
        <w:bidi w:val="0"/>
        <w:spacing w:lineRule="auto" w:line="240" w:before="0" w:after="0"/>
        <w:ind w:hanging="283" w:start="600" w:end="0"/>
        <w:rPr>
          <w:rFonts w:ascii="Tinos" w:hAnsi="Tinos"/>
          <w:b w:val="false"/>
          <w:i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 xml:space="preserve"> 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Мобилизованный</w:t>
      </w:r>
    </w:p>
    <w:p>
      <w:pPr>
        <w:pStyle w:val="BodyText"/>
        <w:widowControl/>
        <w:numPr>
          <w:ilvl w:val="0"/>
          <w:numId w:val="0"/>
        </w:numPr>
        <w:pBdr/>
        <w:tabs>
          <w:tab w:val="clear" w:pos="709"/>
          <w:tab w:val="left" w:pos="1200" w:leader="none"/>
        </w:tabs>
        <w:bidi w:val="0"/>
        <w:spacing w:lineRule="auto" w:line="240" w:before="0" w:after="0"/>
        <w:ind w:hanging="0" w:start="600" w:end="0"/>
        <w:rPr>
          <w:rFonts w:ascii="Tinos" w:hAnsi="Tinos"/>
          <w:b w:val="false"/>
          <w:i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r>
    </w:p>
    <w:p>
      <w:pPr>
        <w:pStyle w:val="BodyText"/>
        <w:widowControl/>
        <w:numPr>
          <w:ilvl w:val="0"/>
          <w:numId w:val="0"/>
        </w:numPr>
        <w:pBdr/>
        <w:tabs>
          <w:tab w:val="clear" w:pos="709"/>
          <w:tab w:val="left" w:pos="600" w:leader="none"/>
        </w:tabs>
        <w:bidi w:val="0"/>
        <w:spacing w:lineRule="auto" w:line="240" w:before="0" w:after="0"/>
        <w:ind w:hanging="0" w:start="0" w:end="0"/>
        <w:jc w:val="both"/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Порядок действий</w:t>
      </w:r>
    </w:p>
    <w:p>
      <w:pPr>
        <w:pStyle w:val="BodyText"/>
        <w:widowControl/>
        <w:numPr>
          <w:ilvl w:val="0"/>
          <w:numId w:val="9"/>
        </w:numPr>
        <w:pBdr/>
        <w:spacing w:lineRule="auto" w:line="240" w:before="0" w:after="0"/>
        <w:jc w:val="both"/>
        <w:rPr/>
      </w:pPr>
      <w:hyperlink r:id="rId2">
        <w:r>
          <w:rPr>
            <w:rStyle w:val="Hyperlink"/>
            <w:rFonts w:ascii="Tinos" w:hAnsi="Tinos"/>
            <w:b w:val="false"/>
            <w:i w:val="false"/>
            <w:caps w:val="false"/>
            <w:smallCaps w:val="false"/>
            <w:color w:val="0B1F33"/>
            <w:spacing w:val="0"/>
            <w:sz w:val="28"/>
            <w:szCs w:val="28"/>
            <w:u w:val="none"/>
            <w:shd w:fill="FFFFFF" w:val="clear"/>
          </w:rPr>
          <w:t>Перейдите к услуге</w:t>
        </w:r>
      </w:hyperlink>
    </w:p>
    <w:p>
      <w:pPr>
        <w:pStyle w:val="BodyText"/>
        <w:widowControl/>
        <w:numPr>
          <w:ilvl w:val="0"/>
          <w:numId w:val="9"/>
        </w:numPr>
        <w:pBdr/>
        <w:spacing w:lineRule="auto" w:line="240" w:before="0" w:after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Проверьте свои данные</w:t>
      </w:r>
    </w:p>
    <w:p>
      <w:pPr>
        <w:pStyle w:val="BodyText"/>
        <w:widowControl/>
        <w:numPr>
          <w:ilvl w:val="0"/>
          <w:numId w:val="9"/>
        </w:numPr>
        <w:pBdr/>
        <w:spacing w:lineRule="auto" w:line="240" w:before="0" w:after="0"/>
        <w:jc w:val="both"/>
        <w:rPr/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Скачайте справку — она придёт </w:t>
      </w:r>
      <w:hyperlink r:id="rId3">
        <w:r>
          <w:rPr>
            <w:rStyle w:val="Hyperlink"/>
            <w:rFonts w:ascii="Tinos" w:hAnsi="Tinos"/>
            <w:sz w:val="28"/>
            <w:szCs w:val="28"/>
          </w:rPr>
          <w:t>в личный кабинет</w:t>
        </w:r>
      </w:hyperlink>
    </w:p>
    <w:p>
      <w:pPr>
        <w:pStyle w:val="BodyText"/>
        <w:widowControl/>
        <w:numPr>
          <w:ilvl w:val="0"/>
          <w:numId w:val="0"/>
        </w:numPr>
        <w:pBdr/>
        <w:spacing w:lineRule="auto" w:line="240" w:before="0" w:after="0"/>
        <w:ind w:hanging="0" w:start="1230"/>
        <w:jc w:val="both"/>
        <w:rPr>
          <w:rFonts w:ascii="Tinos" w:hAnsi="Tinos"/>
        </w:rPr>
      </w:pPr>
      <w:r>
        <w:rPr>
          <w:i/>
          <w:iCs/>
          <w:sz w:val="18"/>
          <w:szCs w:val="18"/>
        </w:rPr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Справка содержит QR-код, который действует 30 календарных дней.</w:t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Обновить QR-код нельзя, понадобится получить новую справку.</w:t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/>
          <w:i/>
          <w:iCs/>
          <w:caps w:val="false"/>
          <w:smallCaps w:val="false"/>
          <w:color w:val="0B1F33"/>
          <w:spacing w:val="0"/>
          <w:sz w:val="18"/>
          <w:szCs w:val="18"/>
          <w:shd w:fill="FFFFFF" w:val="clear"/>
        </w:rPr>
      </w:pPr>
      <w:r>
        <w:rPr>
          <w:rFonts w:ascii="Tinos" w:hAnsi="Tinos"/>
          <w:b w:val="false"/>
          <w:i/>
          <w:iCs/>
          <w:caps w:val="false"/>
          <w:smallCaps w:val="false"/>
          <w:color w:val="0B1F33"/>
          <w:spacing w:val="0"/>
          <w:sz w:val="18"/>
          <w:szCs w:val="18"/>
          <w:shd w:fill="FFFFFF" w:val="clear"/>
        </w:rPr>
      </w:r>
    </w:p>
    <w:p>
      <w:pPr>
        <w:pStyle w:val="BodyText"/>
        <w:widowControl/>
        <w:spacing w:lineRule="auto" w:line="240" w:before="0" w:after="0"/>
        <w:ind w:hanging="0" w:start="0" w:end="0"/>
        <w:rPr/>
      </w:pPr>
      <w:r>
        <w:rPr>
          <w:rFonts w:ascii="Tinos" w:hAnsi="Tinos"/>
          <w:b w:val="false"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Если появилось уведомление «Не удалось подтвердить данные и сформировать справку об участии в СВО», </w:t>
      </w:r>
      <w:hyperlink r:id="rId4">
        <w:r>
          <w:rPr>
            <w:rStyle w:val="Hyperlink"/>
            <w:rFonts w:ascii="Tinos" w:hAnsi="Tinos"/>
            <w:i/>
            <w:iCs/>
            <w:sz w:val="28"/>
            <w:szCs w:val="28"/>
          </w:rPr>
          <w:t>воспользуйтесь услугой для членов семьи</w:t>
        </w:r>
      </w:hyperlink>
      <w:r>
        <w:rPr>
          <w:rFonts w:ascii="Tinos" w:hAnsi="Tinos"/>
          <w:i/>
          <w:iCs/>
          <w:sz w:val="28"/>
          <w:szCs w:val="28"/>
        </w:rPr>
        <w:t>.</w:t>
      </w:r>
    </w:p>
    <w:p>
      <w:pPr>
        <w:pStyle w:val="BodyText"/>
        <w:widowControl/>
        <w:spacing w:lineRule="auto" w:line="276" w:before="0" w:after="0"/>
        <w:ind w:hanging="0" w:start="0" w:end="0"/>
        <w:rPr/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ПРИЛОЖЕНИЕ № 1</w:t>
      </w:r>
    </w:p>
    <w:p>
      <w:pPr>
        <w:pStyle w:val="Normal"/>
        <w:spacing w:lineRule="atLeast" w:line="36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к постановлению Правительства</w:t>
      </w:r>
    </w:p>
    <w:p>
      <w:pPr>
        <w:pStyle w:val="Normal"/>
        <w:spacing w:lineRule="atLeast" w:line="240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Российской Федерации</w:t>
      </w:r>
    </w:p>
    <w:p>
      <w:pPr>
        <w:pStyle w:val="Normal"/>
        <w:spacing w:lineRule="atLeast" w:line="240" w:before="0" w:after="0"/>
        <w:ind w:start="499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                   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09.10.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 2024 г. №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1354</w:t>
      </w:r>
    </w:p>
    <w:p>
      <w:pPr>
        <w:pStyle w:val="Normal"/>
        <w:spacing w:lineRule="exact" w:line="120" w:before="0" w:after="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(форма)</w:t>
      </w:r>
    </w:p>
    <w:p>
      <w:pPr>
        <w:pStyle w:val="Normal"/>
        <w:spacing w:lineRule="exact" w:line="120" w:before="0" w:after="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</w:r>
    </w:p>
    <w:p>
      <w:pPr>
        <w:pStyle w:val="Normal"/>
        <w:spacing w:lineRule="exact" w:line="120" w:before="0" w:after="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</w:r>
    </w:p>
    <w:tbl>
      <w:tblPr>
        <w:tblW w:w="917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469"/>
        <w:gridCol w:w="4710"/>
      </w:tblGrid>
      <w:tr>
        <w:trPr/>
        <w:tc>
          <w:tcPr>
            <w:tcW w:w="4469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7051" w:leader="none"/>
              </w:tabs>
              <w:spacing w:lineRule="atLeast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kern w:val="0"/>
                <w:sz w:val="28"/>
                <w:szCs w:val="28"/>
                <w:lang w:val="ru-RU" w:eastAsia="ru-RU" w:bidi="ar-SA"/>
              </w:rPr>
              <w:t>ДЛЯ УЧАСТНИКА СВО</w:t>
            </w:r>
          </w:p>
        </w:tc>
        <w:tc>
          <w:tcPr>
            <w:tcW w:w="4710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7051" w:leader="none"/>
              </w:tabs>
              <w:spacing w:lineRule="atLeast" w:line="240" w:before="0"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QR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-код справки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</w:t>
            </w:r>
          </w:p>
          <w:p>
            <w:pPr>
              <w:pStyle w:val="Normal"/>
              <w:widowControl/>
              <w:tabs>
                <w:tab w:val="clear" w:pos="709"/>
                <w:tab w:val="left" w:pos="7051" w:leader="none"/>
              </w:tabs>
              <w:spacing w:lineRule="atLeast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(действует 30 дней)</w:t>
            </w:r>
          </w:p>
        </w:tc>
      </w:tr>
    </w:tbl>
    <w:p>
      <w:pPr>
        <w:pStyle w:val="Normal"/>
        <w:spacing w:lineRule="exact" w:line="12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exact" w:line="12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exact" w:line="312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 П Р А В К А</w:t>
      </w:r>
    </w:p>
    <w:p>
      <w:pPr>
        <w:pStyle w:val="Normal"/>
        <w:spacing w:lineRule="exact" w:line="12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exact" w:line="312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 подтверждении факта участия в специальной военной операции</w:t>
      </w:r>
    </w:p>
    <w:p>
      <w:pPr>
        <w:pStyle w:val="Normal"/>
        <w:spacing w:lineRule="exact" w:line="312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на территориях Украины, Донецкой Народной Республики, </w:t>
        <w:br/>
        <w:t xml:space="preserve">Луганской Народной Республики, Запорожской области </w:t>
        <w:br/>
        <w:t xml:space="preserve">и Херсонской области, выдаваемая участнику специальной </w:t>
      </w:r>
    </w:p>
    <w:p>
      <w:pPr>
        <w:pStyle w:val="Normal"/>
        <w:spacing w:lineRule="exact" w:line="312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военной операции</w:t>
      </w:r>
    </w:p>
    <w:p>
      <w:pPr>
        <w:pStyle w:val="Normal"/>
        <w:spacing w:lineRule="exact" w:line="312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 «        »                 20    г. №       </w:t>
      </w:r>
    </w:p>
    <w:p>
      <w:pPr>
        <w:pStyle w:val="Normal"/>
        <w:spacing w:lineRule="exact" w:line="12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exact" w:line="312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заявлению участника специальной военной операции:</w:t>
      </w:r>
    </w:p>
    <w:p>
      <w:pPr>
        <w:pStyle w:val="Normal"/>
        <w:tabs>
          <w:tab w:val="clear" w:pos="709"/>
          <w:tab w:val="left" w:pos="7051" w:leader="none"/>
        </w:tabs>
        <w:spacing w:lineRule="exact" w:line="312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«       »                 20    г. №       </w:t>
      </w:r>
    </w:p>
    <w:p>
      <w:pPr>
        <w:pStyle w:val="Normal"/>
        <w:tabs>
          <w:tab w:val="clear" w:pos="709"/>
          <w:tab w:val="left" w:pos="7051" w:leader="none"/>
        </w:tabs>
        <w:spacing w:lineRule="exact" w:line="12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00"/>
        <w:gridCol w:w="5100"/>
      </w:tblGrid>
      <w:tr>
        <w:trPr/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>
          <w:trHeight w:val="1018" w:hRule="atLeast"/>
        </w:trPr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Паспорт гражданина </w:t>
              <w:br/>
              <w:t>Российской Федерации</w:t>
            </w:r>
          </w:p>
        </w:tc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40" w:before="6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серия           №          ,</w:t>
            </w:r>
          </w:p>
          <w:p>
            <w:pPr>
              <w:pStyle w:val="Normal"/>
              <w:spacing w:lineRule="atLeast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выдан                   ,</w:t>
            </w:r>
          </w:p>
          <w:p>
            <w:pPr>
              <w:pStyle w:val="Normal"/>
              <w:spacing w:lineRule="atLeast" w:line="240" w:before="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дата выдачи «    »                          г.</w:t>
            </w:r>
          </w:p>
        </w:tc>
      </w:tr>
      <w:tr>
        <w:trPr/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Категория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1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tLeast" w:line="240" w:before="60" w:after="6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11952" w:leader="none"/>
        </w:tabs>
        <w:spacing w:lineRule="exact" w:line="312" w:before="0" w:after="0"/>
        <w:ind w:firstLine="61" w:start="4901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893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24"/>
        <w:gridCol w:w="2668"/>
        <w:gridCol w:w="2746"/>
      </w:tblGrid>
      <w:tr>
        <w:trPr/>
        <w:tc>
          <w:tcPr>
            <w:tcW w:w="3524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3308" w:leader="none"/>
              </w:tabs>
              <w:spacing w:lineRule="atLeast" w:line="240" w:before="0"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u w:val="single"/>
                <w:lang w:val="ru-RU" w:eastAsia="ru-RU" w:bidi="ar-SA"/>
              </w:rPr>
              <w:tab/>
            </w:r>
          </w:p>
          <w:p>
            <w:pPr>
              <w:pStyle w:val="Normal"/>
              <w:widowControl/>
              <w:spacing w:lineRule="atLeast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(должность лица, </w:t>
              <w:br/>
              <w:t>подписавшего справку)</w:t>
            </w:r>
          </w:p>
        </w:tc>
        <w:tc>
          <w:tcPr>
            <w:tcW w:w="2668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2451" w:leader="none"/>
              </w:tabs>
              <w:spacing w:lineRule="atLeast" w:line="240" w:before="0"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u w:val="single"/>
                <w:lang w:val="ru-RU" w:eastAsia="ru-RU" w:bidi="ar-SA"/>
              </w:rPr>
              <w:tab/>
            </w:r>
          </w:p>
          <w:p>
            <w:pPr>
              <w:pStyle w:val="Normal"/>
              <w:widowControl/>
              <w:spacing w:lineRule="atLeast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(подпись или электронная цифровая подпись)</w:t>
            </w:r>
          </w:p>
        </w:tc>
        <w:tc>
          <w:tcPr>
            <w:tcW w:w="2746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2451" w:leader="none"/>
              </w:tabs>
              <w:spacing w:lineRule="atLeast" w:line="240" w:before="0" w:after="0"/>
              <w:jc w:val="center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ab/>
            </w:r>
          </w:p>
          <w:p>
            <w:pPr>
              <w:pStyle w:val="Normal"/>
              <w:widowControl/>
              <w:spacing w:lineRule="atLeast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(ФИО)</w:t>
            </w:r>
          </w:p>
        </w:tc>
      </w:tr>
    </w:tbl>
    <w:p>
      <w:pPr>
        <w:pStyle w:val="Normal"/>
        <w:spacing w:lineRule="atLeast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МП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3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>«     »              20     г.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vertAlign w:val="superscript"/>
          <w:lang w:eastAsia="ru-RU"/>
        </w:rPr>
        <w:t>_____________________________________</w:t>
      </w:r>
    </w:p>
    <w:p>
      <w:pPr>
        <w:pStyle w:val="Normal"/>
        <w:spacing w:lineRule="exact" w:line="120" w:before="0" w:after="0"/>
        <w:jc w:val="both"/>
        <w:rPr>
          <w:rFonts w:ascii="Times New Roman" w:hAnsi="Times New Roman" w:eastAsia="Times New Roman" w:cs="Times New Roman"/>
          <w:sz w:val="20"/>
          <w:szCs w:val="20"/>
          <w:vertAlign w:val="superscript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vertAlign w:val="superscript"/>
          <w:lang w:eastAsia="ru-RU"/>
        </w:rPr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vertAlign w:val="superscript"/>
          <w:lang w:eastAsia="ru-RU"/>
        </w:rPr>
        <w:t>1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>QR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-код указывается при наличии технической возможности.</w:t>
      </w:r>
    </w:p>
    <w:p>
      <w:pPr>
        <w:pStyle w:val="Normal"/>
        <w:spacing w:lineRule="atLeast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vertAlign w:val="superscript"/>
          <w:lang w:eastAsia="ru-RU"/>
        </w:rPr>
        <w:t>2 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Категория принадлежности </w:t>
      </w:r>
      <w:r>
        <w:rPr>
          <w:rFonts w:eastAsia="Times New Roman" w:cs="Times New Roman" w:ascii="Times New Roman" w:hAnsi="Times New Roman"/>
          <w:i/>
          <w:iCs/>
          <w:sz w:val="20"/>
          <w:szCs w:val="20"/>
          <w:lang w:eastAsia="ru-RU"/>
        </w:rPr>
        <w:t xml:space="preserve">к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ветеранам боевых действий указывается в соответствии с Федеральным законом «О ветеранах»</w:t>
      </w:r>
      <w:bookmarkStart w:id="0" w:name="_GoBack_Копия_1"/>
      <w:bookmarkEnd w:id="0"/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, а в отношении граждан, призванных на военную службу по мобилизации, - </w:t>
        <w:br/>
        <w:t xml:space="preserve">в соответствии с Указом Президента Российской Федерации от 21 сентября 2022г. №647 </w:t>
        <w:br/>
        <w:t>«Об объявлении частичной мобилизации».</w:t>
      </w:r>
    </w:p>
    <w:p>
      <w:pPr>
        <w:pStyle w:val="Normal"/>
        <w:tabs>
          <w:tab w:val="clear" w:pos="709"/>
          <w:tab w:val="left" w:pos="7051" w:leader="none"/>
        </w:tabs>
        <w:spacing w:lineRule="atLeast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pacing w:val="-4"/>
          <w:sz w:val="20"/>
          <w:szCs w:val="20"/>
          <w:vertAlign w:val="superscript"/>
          <w:lang w:eastAsia="ru-RU"/>
        </w:rPr>
        <w:t>3</w:t>
      </w:r>
      <w:r>
        <w:rPr>
          <w:rFonts w:eastAsia="Times New Roman" w:cs="Times New Roman" w:ascii="Times New Roman" w:hAnsi="Times New Roman"/>
          <w:spacing w:val="-4"/>
          <w:sz w:val="20"/>
          <w:szCs w:val="20"/>
          <w:lang w:eastAsia="ru-RU"/>
        </w:rPr>
        <w:t xml:space="preserve"> Печать ставится при оформлении справки непосредственно в федеральном органе исполнительной власти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pacing w:val="-4"/>
          <w:sz w:val="20"/>
          <w:szCs w:val="20"/>
          <w:lang w:eastAsia="ru-RU"/>
        </w:rPr>
        <w:t>(федеральном государственном органе) для заверения подписи должностного лица, подписавшего справку.</w:t>
      </w:r>
    </w:p>
    <w:p>
      <w:pPr>
        <w:pStyle w:val="Heading1"/>
        <w:spacing w:lineRule="auto" w:line="216" w:before="0" w:after="0"/>
        <w:ind w:start="4990"/>
        <w:jc w:val="start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Heading1"/>
        <w:spacing w:lineRule="auto" w:line="216" w:before="0" w:after="0"/>
        <w:ind w:hanging="4989" w:start="4989" w:end="0"/>
        <w:jc w:val="start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nos" w:hAnsi="Tinos"/>
          <w:sz w:val="28"/>
          <w:szCs w:val="28"/>
        </w:rPr>
      </w:r>
    </w:p>
    <w:p>
      <w:pPr>
        <w:pStyle w:val="BodyTextFirstIndent"/>
        <w:spacing w:lineRule="auto" w:line="216" w:before="0" w:after="0"/>
        <w:ind w:hanging="4989" w:start="4989" w:end="0"/>
        <w:jc w:val="start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nos" w:hAnsi="Tinos"/>
          <w:sz w:val="28"/>
          <w:szCs w:val="28"/>
        </w:rPr>
      </w:r>
    </w:p>
    <w:p>
      <w:pPr>
        <w:pStyle w:val="BodyTextFirstIndent"/>
        <w:spacing w:lineRule="auto" w:line="216" w:before="0" w:after="0"/>
        <w:ind w:hanging="4989" w:start="4989" w:end="0"/>
        <w:jc w:val="start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ascii="Tinos" w:hAnsi="Tinos"/>
          <w:sz w:val="28"/>
          <w:szCs w:val="28"/>
        </w:rPr>
      </w:r>
    </w:p>
    <w:p>
      <w:pPr>
        <w:pStyle w:val="Heading1"/>
        <w:spacing w:lineRule="auto" w:line="240" w:before="0" w:after="0"/>
        <w:ind w:hanging="4989" w:start="4989" w:end="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lang w:eastAsia="ru-RU"/>
        </w:rPr>
        <w:t>Как члену семьи участника СВО получить справку об участии в СВО через</w:t>
      </w:r>
    </w:p>
    <w:p>
      <w:pPr>
        <w:pStyle w:val="Heading1"/>
        <w:spacing w:lineRule="auto" w:line="240" w:before="0" w:after="0"/>
        <w:ind w:hanging="4989" w:start="4989" w:end="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lang w:eastAsia="ru-RU"/>
        </w:rPr>
        <w:t>Госуслуги</w:t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Члены семьи участника специальной военной операции (СВО) по линии Минобороны могут получить справку о статусе участника СВО через Госуслуги, если участник СВО жив и родство подтверждено российскими документами</w:t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Кто из членов семьи может подать заявление на Госуслугах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567" w:leader="none"/>
        </w:tabs>
        <w:spacing w:lineRule="auto" w:line="240" w:before="0" w:after="0"/>
        <w:ind w:hanging="283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Мать или отец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567" w:leader="none"/>
        </w:tabs>
        <w:spacing w:lineRule="auto" w:line="240" w:before="0" w:after="0"/>
        <w:ind w:hanging="283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Супруг или супруга</w:t>
      </w:r>
    </w:p>
    <w:p>
      <w:pPr>
        <w:pStyle w:val="BodyText"/>
        <w:widowControl/>
        <w:numPr>
          <w:ilvl w:val="0"/>
          <w:numId w:val="10"/>
        </w:numPr>
        <w:pBdr/>
        <w:tabs>
          <w:tab w:val="clear" w:pos="709"/>
          <w:tab w:val="left" w:pos="567" w:leader="none"/>
        </w:tabs>
        <w:spacing w:lineRule="auto" w:line="240" w:before="0" w:after="0"/>
        <w:ind w:hanging="283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Сын или дочь — с помощью родителя либо самостоятельно с паспортом РФ</w:t>
      </w:r>
    </w:p>
    <w:p>
      <w:pPr>
        <w:pStyle w:val="BodyText"/>
        <w:widowControl/>
        <w:numPr>
          <w:ilvl w:val="0"/>
          <w:numId w:val="0"/>
        </w:numPr>
        <w:pBdr/>
        <w:spacing w:lineRule="auto" w:line="240" w:before="0" w:after="0"/>
        <w:ind w:hanging="0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Документы для подтверждения родства</w:t>
      </w:r>
    </w:p>
    <w:p>
      <w:pPr>
        <w:pStyle w:val="BodyText"/>
        <w:widowControl/>
        <w:spacing w:lineRule="auto" w:line="240" w:before="0" w:after="0"/>
        <w:ind w:hanging="0" w:start="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Родство подтверждают данные российских свидетельств: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567" w:leader="none"/>
        </w:tabs>
        <w:spacing w:lineRule="auto" w:line="240" w:before="0" w:after="0"/>
        <w:ind w:hanging="283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 рождении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567" w:leader="none"/>
        </w:tabs>
        <w:spacing w:lineRule="auto" w:line="240" w:before="0" w:after="0"/>
        <w:ind w:hanging="283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заключении брака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567" w:leader="none"/>
        </w:tabs>
        <w:spacing w:lineRule="auto" w:line="240" w:before="0" w:after="0"/>
        <w:ind w:hanging="283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расторжении брака</w:t>
      </w:r>
    </w:p>
    <w:p>
      <w:pPr>
        <w:pStyle w:val="BodyText"/>
        <w:widowControl/>
        <w:numPr>
          <w:ilvl w:val="0"/>
          <w:numId w:val="11"/>
        </w:numPr>
        <w:pBdr/>
        <w:tabs>
          <w:tab w:val="clear" w:pos="709"/>
          <w:tab w:val="left" w:pos="567" w:leader="none"/>
        </w:tabs>
        <w:spacing w:lineRule="auto" w:line="240" w:before="0" w:after="0"/>
        <w:ind w:hanging="283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перемене имени</w:t>
      </w:r>
    </w:p>
    <w:p>
      <w:pPr>
        <w:pStyle w:val="BodyText"/>
        <w:widowControl/>
        <w:pBdr/>
        <w:spacing w:lineRule="auto" w:line="240" w:before="0" w:after="0"/>
        <w:ind w:hanging="0" w:start="567" w:end="0"/>
        <w:jc w:val="both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r>
    </w:p>
    <w:p>
      <w:pPr>
        <w:pStyle w:val="BodyText"/>
        <w:widowControl/>
        <w:numPr>
          <w:ilvl w:val="0"/>
          <w:numId w:val="0"/>
        </w:numPr>
        <w:pBdr/>
        <w:tabs>
          <w:tab w:val="clear" w:pos="709"/>
          <w:tab w:val="left" w:pos="-563" w:leader="none"/>
        </w:tabs>
        <w:spacing w:lineRule="auto" w:line="240" w:before="0" w:after="0"/>
        <w:ind w:hanging="0" w:start="0" w:end="0"/>
        <w:jc w:val="both"/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Порядок действий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113" w:leader="none"/>
        </w:tabs>
        <w:spacing w:lineRule="auto" w:line="240" w:before="0" w:after="0"/>
        <w:ind w:hanging="283" w:start="113" w:end="0"/>
        <w:jc w:val="both"/>
        <w:rPr/>
      </w:pPr>
      <w:hyperlink r:id="rId5">
        <w:r>
          <w:rPr>
            <w:rStyle w:val="Hyperlink"/>
            <w:rFonts w:ascii="Tinos" w:hAnsi="Tinos"/>
            <w:b w:val="false"/>
            <w:i w:val="false"/>
            <w:caps w:val="false"/>
            <w:smallCaps w:val="false"/>
            <w:color w:val="0B1F33"/>
            <w:spacing w:val="0"/>
            <w:sz w:val="28"/>
            <w:szCs w:val="28"/>
            <w:u w:val="none"/>
            <w:shd w:fill="FFFFFF" w:val="clear"/>
          </w:rPr>
          <w:t>Перейдите к услуге</w:t>
        </w:r>
      </w:hyperlink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113" w:leader="none"/>
        </w:tabs>
        <w:spacing w:lineRule="auto" w:line="240" w:before="0" w:after="0"/>
        <w:ind w:hanging="283" w:start="113" w:end="0"/>
        <w:jc w:val="both"/>
        <w:rPr/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u w:val="none"/>
          <w:shd w:fill="FFFFFF" w:val="clear"/>
        </w:rPr>
        <w:t>Ответьте на вопросы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, проверьте свои данные и укажите сведения об участнике СВО:</w:t>
      </w:r>
    </w:p>
    <w:p>
      <w:pPr>
        <w:pStyle w:val="BodyText"/>
        <w:widowControl/>
        <w:numPr>
          <w:ilvl w:val="1"/>
          <w:numId w:val="12"/>
        </w:numPr>
        <w:pBdr/>
        <w:tabs>
          <w:tab w:val="clear" w:pos="709"/>
          <w:tab w:val="left" w:pos="300" w:leader="none"/>
        </w:tabs>
        <w:spacing w:lineRule="auto" w:line="240" w:before="0" w:after="0"/>
        <w:ind w:hanging="0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ФИО</w:t>
      </w:r>
    </w:p>
    <w:p>
      <w:pPr>
        <w:pStyle w:val="BodyText"/>
        <w:widowControl/>
        <w:numPr>
          <w:ilvl w:val="1"/>
          <w:numId w:val="12"/>
        </w:numPr>
        <w:pBdr/>
        <w:tabs>
          <w:tab w:val="clear" w:pos="709"/>
          <w:tab w:val="left" w:pos="300" w:leader="none"/>
        </w:tabs>
        <w:spacing w:lineRule="auto" w:line="240" w:before="0" w:after="0"/>
        <w:ind w:hanging="0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Д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ату рождения</w:t>
      </w:r>
    </w:p>
    <w:p>
      <w:pPr>
        <w:pStyle w:val="BodyText"/>
        <w:widowControl/>
        <w:numPr>
          <w:ilvl w:val="1"/>
          <w:numId w:val="12"/>
        </w:numPr>
        <w:pBdr/>
        <w:tabs>
          <w:tab w:val="clear" w:pos="709"/>
          <w:tab w:val="left" w:pos="300" w:leader="none"/>
        </w:tabs>
        <w:spacing w:lineRule="auto" w:line="240" w:before="0" w:after="0"/>
        <w:ind w:hanging="0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Г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ород рождения</w:t>
      </w:r>
    </w:p>
    <w:p>
      <w:pPr>
        <w:pStyle w:val="BodyText"/>
        <w:widowControl/>
        <w:numPr>
          <w:ilvl w:val="1"/>
          <w:numId w:val="12"/>
        </w:numPr>
        <w:pBdr/>
        <w:tabs>
          <w:tab w:val="clear" w:pos="709"/>
          <w:tab w:val="left" w:pos="300" w:leader="none"/>
        </w:tabs>
        <w:spacing w:lineRule="auto" w:line="240" w:before="0" w:after="0"/>
        <w:ind w:hanging="0" w:start="30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Д</w:t>
      </w: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анные паспорта РФ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spacing w:lineRule="auto" w:line="240" w:before="180" w:after="0"/>
        <w:ind w:hanging="283" w:start="0" w:end="0"/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Отправьте заявление</w:t>
      </w:r>
    </w:p>
    <w:p>
      <w:pPr>
        <w:pStyle w:val="BodyText"/>
        <w:widowControl/>
        <w:numPr>
          <w:ilvl w:val="0"/>
          <w:numId w:val="12"/>
        </w:numPr>
        <w:pBdr/>
        <w:tabs>
          <w:tab w:val="clear" w:pos="709"/>
          <w:tab w:val="left" w:pos="0" w:leader="none"/>
        </w:tabs>
        <w:spacing w:lineRule="atLeast" w:line="311" w:before="0" w:after="0"/>
        <w:ind w:hanging="283" w:start="0" w:end="0"/>
        <w:rPr/>
      </w:pPr>
      <w:r>
        <w:rPr>
          <w:rFonts w:ascii="Tinos" w:hAnsi="Tinos"/>
          <w:b w:val="false"/>
          <w:i w:val="false"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Скачайте справку с электронной подписью в формате sig — она придёт </w:t>
      </w:r>
      <w:hyperlink r:id="rId6">
        <w:r>
          <w:rPr>
            <w:rStyle w:val="Hyperlink"/>
            <w:rFonts w:ascii="Tinos" w:hAnsi="Tinos"/>
            <w:sz w:val="28"/>
            <w:szCs w:val="28"/>
          </w:rPr>
          <w:t>в личный кабинет</w:t>
        </w:r>
      </w:hyperlink>
    </w:p>
    <w:p>
      <w:pPr>
        <w:pStyle w:val="BodyText"/>
        <w:widowControl/>
        <w:numPr>
          <w:ilvl w:val="0"/>
          <w:numId w:val="0"/>
        </w:numPr>
        <w:pBdr/>
        <w:spacing w:lineRule="atLeast" w:line="199" w:before="0" w:after="0"/>
        <w:ind w:hanging="0" w:start="0" w:end="0"/>
        <w:rPr>
          <w:rFonts w:ascii="Tinos" w:hAnsi="Tinos"/>
        </w:rPr>
      </w:pPr>
      <w:r>
        <w:rPr>
          <w:sz w:val="18"/>
          <w:szCs w:val="18"/>
        </w:rPr>
      </w:r>
    </w:p>
    <w:p>
      <w:pPr>
        <w:pStyle w:val="BodyText"/>
        <w:widowControl/>
        <w:numPr>
          <w:ilvl w:val="0"/>
          <w:numId w:val="0"/>
        </w:numPr>
        <w:pBdr/>
        <w:spacing w:lineRule="atLeast" w:line="311" w:before="0" w:after="0"/>
        <w:ind w:hanging="0" w:start="0" w:end="0"/>
        <w:rPr>
          <w:rFonts w:ascii="Tinos" w:hAnsi="Tinos"/>
          <w:b w:val="false"/>
          <w:i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Справка содержит QR-код, который действует 30 календарных дней. Обновить QR-код нельзя, понадобится получить новую справку.</w:t>
      </w:r>
    </w:p>
    <w:p>
      <w:pPr>
        <w:pStyle w:val="BodyText"/>
        <w:widowControl/>
        <w:numPr>
          <w:ilvl w:val="0"/>
          <w:numId w:val="0"/>
        </w:numPr>
        <w:pBdr/>
        <w:spacing w:lineRule="atLeast" w:line="199" w:before="0" w:after="0"/>
        <w:ind w:hanging="0" w:start="0" w:end="0"/>
        <w:rPr>
          <w:rFonts w:ascii="Tinos" w:hAnsi="Tinos"/>
          <w:b w:val="false"/>
          <w:caps w:val="false"/>
          <w:smallCaps w:val="false"/>
          <w:color w:val="0B1F33"/>
          <w:spacing w:val="0"/>
          <w:shd w:fill="FFFFFF" w:val="clear"/>
        </w:rPr>
      </w:pPr>
      <w:r>
        <w:rPr>
          <w:i/>
          <w:iCs/>
          <w:sz w:val="18"/>
          <w:szCs w:val="18"/>
        </w:rPr>
      </w:r>
    </w:p>
    <w:p>
      <w:pPr>
        <w:pStyle w:val="BodyText"/>
        <w:widowControl/>
        <w:numPr>
          <w:ilvl w:val="0"/>
          <w:numId w:val="0"/>
        </w:numPr>
        <w:pBdr/>
        <w:spacing w:lineRule="atLeast" w:line="311" w:before="0" w:after="0"/>
        <w:ind w:hanging="0" w:start="0" w:end="0"/>
        <w:rPr>
          <w:rFonts w:ascii="Tinos" w:hAnsi="Tinos"/>
          <w:b w:val="false"/>
          <w:i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</w:pPr>
      <w:r>
        <w:rPr>
          <w:rFonts w:ascii="Tinos" w:hAnsi="Tinos"/>
          <w:b w:val="false"/>
          <w:i/>
          <w:iCs/>
          <w:caps w:val="false"/>
          <w:smallCaps w:val="false"/>
          <w:color w:val="0B1F33"/>
          <w:spacing w:val="0"/>
          <w:sz w:val="28"/>
          <w:szCs w:val="28"/>
          <w:shd w:fill="FFFFFF" w:val="clear"/>
        </w:rPr>
        <w:t>Срок предоставления услуги — 4 рабочих дня. Срок может увеличиться на 30 календарных дней, если потребуется уточнить сведения.</w:t>
      </w:r>
    </w:p>
    <w:p>
      <w:pPr>
        <w:pStyle w:val="BodyText"/>
        <w:widowControl/>
        <w:spacing w:lineRule="auto" w:line="240" w:before="240" w:after="0"/>
        <w:ind w:hanging="0" w:start="0" w:end="0"/>
        <w:rPr>
          <w:rFonts w:ascii="Times New Roman" w:hAnsi="Times New Roman" w:eastAsia="Times New Roman" w:cs="Times New Roman"/>
          <w:b w:val="false"/>
          <w:i w:val="false"/>
          <w:caps w:val="false"/>
          <w:smallCaps w:val="false"/>
          <w:color w:val="0B1F33"/>
          <w:spacing w:val="0"/>
          <w:sz w:val="28"/>
          <w:szCs w:val="20"/>
          <w:shd w:fill="FFFFFF" w:val="clear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/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ПРИЛОЖЕНИЕ № 2</w:t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к постановлению Правительства</w:t>
      </w:r>
    </w:p>
    <w:p>
      <w:pPr>
        <w:pStyle w:val="Normal"/>
        <w:spacing w:lineRule="auto" w:line="216" w:before="0" w:after="0"/>
        <w:ind w:start="4990"/>
        <w:jc w:val="center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Российской Федерации</w:t>
      </w:r>
    </w:p>
    <w:p>
      <w:pPr>
        <w:pStyle w:val="Normal"/>
        <w:spacing w:lineRule="atLeast" w:line="240" w:before="0" w:after="0"/>
        <w:ind w:start="4990"/>
        <w:jc w:val="both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                  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09.10.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 xml:space="preserve"> 2024 г. №</w:t>
      </w: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1354</w:t>
      </w:r>
    </w:p>
    <w:p>
      <w:pPr>
        <w:pStyle w:val="Normal"/>
        <w:spacing w:lineRule="auto" w:line="216" w:before="0" w:after="0"/>
        <w:ind w:start="499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16" w:before="0" w:after="0"/>
        <w:jc w:val="end"/>
        <w:rPr>
          <w:rFonts w:ascii="Times New Roman" w:hAnsi="Times New Roman" w:eastAsia="Times New Roman" w:cs="Times New Roman"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0"/>
          <w:lang w:eastAsia="ru-RU"/>
        </w:rPr>
        <w:t>(форма)</w:t>
      </w:r>
    </w:p>
    <w:tbl>
      <w:tblPr>
        <w:tblW w:w="90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422"/>
        <w:gridCol w:w="4649"/>
      </w:tblGrid>
      <w:tr>
        <w:trPr/>
        <w:tc>
          <w:tcPr>
            <w:tcW w:w="4422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7051" w:leader="none"/>
              </w:tabs>
              <w:spacing w:lineRule="auto" w:line="21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FFFFFF"/>
                <w:kern w:val="0"/>
                <w:sz w:val="28"/>
                <w:szCs w:val="28"/>
                <w:lang w:val="ru-RU" w:eastAsia="ru-RU" w:bidi="ar-SA"/>
              </w:rPr>
              <w:t>ДЛЯ ЧЛЕНА СЕМЬИ УЧАСТНИКА СВО</w:t>
            </w:r>
          </w:p>
        </w:tc>
        <w:tc>
          <w:tcPr>
            <w:tcW w:w="4649" w:type="dxa"/>
            <w:tcBorders/>
            <w:vAlign w:val="center"/>
          </w:tcPr>
          <w:p>
            <w:pPr>
              <w:pStyle w:val="Normal"/>
              <w:widowControl/>
              <w:tabs>
                <w:tab w:val="clear" w:pos="709"/>
                <w:tab w:val="left" w:pos="7051" w:leader="none"/>
              </w:tabs>
              <w:spacing w:lineRule="auto" w:line="21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tabs>
                <w:tab w:val="clear" w:pos="709"/>
                <w:tab w:val="left" w:pos="7051" w:leader="none"/>
              </w:tabs>
              <w:spacing w:lineRule="auto" w:line="216" w:before="0"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QR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-код справки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vertAlign w:val="superscript"/>
                <w:lang w:val="ru-RU" w:eastAsia="ru-RU" w:bidi="ar-SA"/>
              </w:rPr>
              <w:t>1</w:t>
            </w:r>
          </w:p>
          <w:p>
            <w:pPr>
              <w:pStyle w:val="Normal"/>
              <w:widowControl/>
              <w:tabs>
                <w:tab w:val="clear" w:pos="709"/>
                <w:tab w:val="left" w:pos="7051" w:leader="none"/>
              </w:tabs>
              <w:spacing w:lineRule="auto" w:line="21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(действует 30 дней)</w:t>
            </w:r>
          </w:p>
        </w:tc>
      </w:tr>
    </w:tbl>
    <w:p>
      <w:pPr>
        <w:pStyle w:val="Normal"/>
        <w:spacing w:lineRule="auto" w:line="216" w:before="0" w:after="0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auto" w:line="216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С П Р А В К А</w:t>
      </w:r>
    </w:p>
    <w:p>
      <w:pPr>
        <w:pStyle w:val="Normal"/>
        <w:spacing w:lineRule="auto" w:line="216" w:before="0" w:after="0"/>
        <w:jc w:val="center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p>
      <w:pPr>
        <w:pStyle w:val="Normal"/>
        <w:spacing w:lineRule="exact" w:line="312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 подтверждении факта участия в специальной военной операции</w:t>
      </w:r>
    </w:p>
    <w:p>
      <w:pPr>
        <w:pStyle w:val="Normal"/>
        <w:tabs>
          <w:tab w:val="clear" w:pos="709"/>
          <w:tab w:val="left" w:pos="7080" w:leader="none"/>
        </w:tabs>
        <w:spacing w:lineRule="auto" w:line="216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на территориях Украины, Донецкой Народной Республики, </w:t>
        <w:br/>
        <w:t xml:space="preserve">Луганской Народной Республики, Запорожской области </w:t>
        <w:br/>
        <w:t>и Херсонской области, выдаваемая члену семьи участника специальной военной операции</w:t>
      </w:r>
    </w:p>
    <w:p>
      <w:pPr>
        <w:pStyle w:val="Normal"/>
        <w:spacing w:lineRule="auto" w:line="216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 «     »                 20      г. №        </w:t>
      </w:r>
    </w:p>
    <w:p>
      <w:pPr>
        <w:pStyle w:val="Normal"/>
        <w:spacing w:lineRule="exact" w:line="120" w:before="0" w:after="0"/>
        <w:jc w:val="center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16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 заявлению члена семьи участника специальной военной операции:</w:t>
      </w:r>
    </w:p>
    <w:p>
      <w:pPr>
        <w:pStyle w:val="Normal"/>
        <w:tabs>
          <w:tab w:val="clear" w:pos="709"/>
          <w:tab w:val="left" w:pos="7080" w:leader="none"/>
        </w:tabs>
        <w:spacing w:lineRule="auto" w:line="216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от  «     »               20      г. №      </w:t>
      </w:r>
    </w:p>
    <w:p>
      <w:pPr>
        <w:pStyle w:val="Normal"/>
        <w:tabs>
          <w:tab w:val="clear" w:pos="709"/>
          <w:tab w:val="left" w:pos="7051" w:leader="none"/>
        </w:tabs>
        <w:spacing w:lineRule="exact" w:line="12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5116"/>
        <w:gridCol w:w="5084"/>
      </w:tblGrid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Паспорт гражданина </w:t>
              <w:br/>
              <w:t>Российской Федерации или свидетельство о рождении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серия       №          ,</w:t>
            </w:r>
          </w:p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выдан                   ,</w:t>
            </w:r>
          </w:p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дата выдачи «    »             г.</w:t>
            </w:r>
          </w:p>
        </w:tc>
      </w:tr>
      <w:tr>
        <w:trPr/>
        <w:tc>
          <w:tcPr>
            <w:tcW w:w="1020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  <w:p>
            <w:pPr>
              <w:pStyle w:val="Normal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Участник специальной военной операции</w:t>
            </w:r>
          </w:p>
          <w:p>
            <w:pPr>
              <w:pStyle w:val="Normal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16"/>
                <w:szCs w:val="16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Отчество (при наличии)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11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Категория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vertAlign w:val="superscript"/>
                <w:lang w:eastAsia="ru-RU"/>
              </w:rPr>
              <w:t>2</w:t>
            </w:r>
          </w:p>
        </w:tc>
        <w:tc>
          <w:tcPr>
            <w:tcW w:w="50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16" w:before="0" w:after="0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spacing w:lineRule="auto" w:line="216" w:before="0" w:after="0"/>
        <w:jc w:val="both"/>
        <w:rPr>
          <w:rFonts w:ascii="Times New Roman" w:hAnsi="Times New Roman" w:eastAsia="Times New Roman" w:cs="Times New Roman"/>
          <w:sz w:val="16"/>
          <w:szCs w:val="16"/>
          <w:lang w:eastAsia="ru-RU"/>
        </w:rPr>
      </w:pPr>
      <w:r>
        <w:rPr>
          <w:rFonts w:eastAsia="Times New Roman" w:cs="Times New Roman" w:ascii="Times New Roman" w:hAnsi="Times New Roman"/>
          <w:sz w:val="16"/>
          <w:szCs w:val="16"/>
          <w:lang w:eastAsia="ru-RU"/>
        </w:rPr>
      </w:r>
    </w:p>
    <w:tbl>
      <w:tblPr>
        <w:tblW w:w="907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3524"/>
        <w:gridCol w:w="2667"/>
        <w:gridCol w:w="2880"/>
      </w:tblGrid>
      <w:tr>
        <w:trPr/>
        <w:tc>
          <w:tcPr>
            <w:tcW w:w="3524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3308" w:leader="none"/>
              </w:tabs>
              <w:spacing w:lineRule="auto" w:line="216" w:before="0"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u w:val="single"/>
                <w:lang w:val="ru-RU" w:eastAsia="ru-RU" w:bidi="ar-SA"/>
              </w:rPr>
              <w:tab/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 xml:space="preserve">(должность лица, </w:t>
              <w:br/>
              <w:t>подписавшего справку)</w:t>
            </w:r>
          </w:p>
        </w:tc>
        <w:tc>
          <w:tcPr>
            <w:tcW w:w="2667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2451" w:leader="none"/>
              </w:tabs>
              <w:spacing w:lineRule="auto" w:line="216" w:before="0" w:after="0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u w:val="single"/>
                <w:lang w:val="ru-RU" w:eastAsia="ru-RU" w:bidi="ar-SA"/>
              </w:rPr>
              <w:tab/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t>(подпись или электронная цифровая подпись)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tabs>
                <w:tab w:val="clear" w:pos="709"/>
                <w:tab w:val="left" w:pos="2451" w:leader="none"/>
              </w:tabs>
              <w:spacing w:lineRule="auto" w:line="216" w:before="0" w:after="0"/>
              <w:jc w:val="center"/>
              <w:rPr>
                <w:rFonts w:ascii="Times New Roman" w:hAnsi="Times New Roman"/>
                <w:bCs/>
                <w:sz w:val="28"/>
                <w:szCs w:val="28"/>
                <w:u w:val="single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8"/>
                <w:szCs w:val="28"/>
                <w:u w:val="single"/>
                <w:lang w:val="ru-RU" w:eastAsia="ru-RU" w:bidi="ar-SA"/>
              </w:rPr>
              <w:tab/>
            </w:r>
          </w:p>
          <w:p>
            <w:pPr>
              <w:pStyle w:val="Normal"/>
              <w:widowControl/>
              <w:spacing w:lineRule="auto" w:line="21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Cs/>
                <w:kern w:val="0"/>
                <w:sz w:val="20"/>
                <w:szCs w:val="20"/>
                <w:lang w:val="ru-RU" w:eastAsia="ru-RU" w:bidi="ar-SA"/>
              </w:rPr>
              <w:t>(ФИО)</w:t>
            </w:r>
          </w:p>
        </w:tc>
      </w:tr>
    </w:tbl>
    <w:p>
      <w:pPr>
        <w:pStyle w:val="Normal"/>
        <w:spacing w:lineRule="auto" w:line="216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p>
      <w:pPr>
        <w:pStyle w:val="Normal"/>
        <w:spacing w:lineRule="auto" w:line="216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МП</w:t>
      </w:r>
      <w:r>
        <w:rPr>
          <w:rFonts w:eastAsia="Times New Roman" w:cs="Times New Roman" w:ascii="Times New Roman" w:hAnsi="Times New Roman"/>
          <w:sz w:val="28"/>
          <w:szCs w:val="28"/>
          <w:vertAlign w:val="superscript"/>
          <w:lang w:eastAsia="ru-RU"/>
        </w:rPr>
        <w:t>3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«       »  </w:t>
      </w:r>
      <w:bookmarkStart w:id="1" w:name="_GoBack"/>
      <w:bookmarkEnd w:id="1"/>
      <w:r>
        <w:rPr>
          <w:rFonts w:eastAsia="Times New Roman" w:cs="Times New Roman" w:ascii="Times New Roman" w:hAnsi="Times New Roman"/>
          <w:bCs/>
          <w:sz w:val="28"/>
          <w:szCs w:val="28"/>
          <w:lang w:eastAsia="ru-RU"/>
        </w:rPr>
        <w:t xml:space="preserve">            20     г.</w:t>
      </w:r>
    </w:p>
    <w:p>
      <w:pPr>
        <w:pStyle w:val="Normal"/>
        <w:spacing w:lineRule="auto" w:line="216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_____________________________</w:t>
      </w:r>
    </w:p>
    <w:p>
      <w:pPr>
        <w:pStyle w:val="Normal"/>
        <w:spacing w:lineRule="auto" w:line="216" w:before="0" w:after="0"/>
        <w:jc w:val="both"/>
        <w:rPr>
          <w:rFonts w:ascii="Times New Roman" w:hAnsi="Times New Roman" w:eastAsia="Times New Roman" w:cs="Times New Roman"/>
          <w:sz w:val="12"/>
          <w:szCs w:val="12"/>
          <w:lang w:eastAsia="ru-RU"/>
        </w:rPr>
      </w:pPr>
      <w:r>
        <w:rPr>
          <w:rFonts w:eastAsia="Times New Roman" w:cs="Times New Roman" w:ascii="Times New Roman" w:hAnsi="Times New Roman"/>
          <w:sz w:val="12"/>
          <w:szCs w:val="12"/>
          <w:lang w:eastAsia="ru-RU"/>
        </w:rPr>
      </w:r>
    </w:p>
    <w:p>
      <w:pPr>
        <w:pStyle w:val="Normal"/>
        <w:spacing w:lineRule="auto" w:line="216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vertAlign w:val="superscript"/>
          <w:lang w:eastAsia="ru-RU"/>
        </w:rPr>
        <w:t>1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0"/>
          <w:szCs w:val="20"/>
          <w:lang w:val="en-US" w:eastAsia="ru-RU"/>
        </w:rPr>
        <w:t>QR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-код указывается при наличии технической возможности.</w:t>
      </w:r>
    </w:p>
    <w:p>
      <w:pPr>
        <w:pStyle w:val="Normal"/>
        <w:spacing w:lineRule="auto" w:line="216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vertAlign w:val="superscript"/>
          <w:lang w:eastAsia="ru-RU"/>
        </w:rPr>
        <w:t>2 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Категория принадлежности </w:t>
      </w:r>
      <w:r>
        <w:rPr>
          <w:rFonts w:eastAsia="Times New Roman" w:cs="Times New Roman" w:ascii="Times New Roman" w:hAnsi="Times New Roman"/>
          <w:iCs/>
          <w:sz w:val="20"/>
          <w:szCs w:val="20"/>
          <w:lang w:eastAsia="ru-RU"/>
        </w:rPr>
        <w:t xml:space="preserve">к 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ветеранам боевых действий указывается в соответствии </w:t>
        <w:br/>
        <w:t xml:space="preserve">с Федеральным законом «О ветеранах», а в отношении граждан, призванных на военную службу </w:t>
        <w:br/>
      </w:r>
      <w:r>
        <w:rPr>
          <w:rFonts w:eastAsia="Times New Roman" w:cs="Times New Roman" w:ascii="Times New Roman" w:hAnsi="Times New Roman"/>
          <w:spacing w:val="-4"/>
          <w:sz w:val="20"/>
          <w:szCs w:val="20"/>
          <w:lang w:eastAsia="ru-RU"/>
        </w:rPr>
        <w:t>по мобилизации, - в соответствии с Указом Президента Российской Федерации от 21 сентября 2022 г. № 647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 «Об объявлении частичной мобилизации».</w:t>
      </w:r>
    </w:p>
    <w:p>
      <w:pPr>
        <w:pStyle w:val="Normal"/>
        <w:tabs>
          <w:tab w:val="clear" w:pos="709"/>
          <w:tab w:val="left" w:pos="8647" w:leader="none"/>
        </w:tabs>
        <w:spacing w:lineRule="auto" w:line="216" w:before="0" w:after="0"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vertAlign w:val="superscript"/>
          <w:lang w:eastAsia="ru-RU"/>
        </w:rPr>
        <w:t>3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 Печать ставится при оформлении справки непосредственно в федеральном органе исполнительной власти (федеральном государственном органе) для заверения подписи должностного лица, подписавшего справку. </w:t>
      </w:r>
    </w:p>
    <w:sectPr>
      <w:headerReference w:type="default" r:id="rId7"/>
      <w:footerReference w:type="default" r:id="rId8"/>
      <w:type w:val="nextPage"/>
      <w:pgSz w:w="11906" w:h="16838"/>
      <w:pgMar w:left="1134" w:right="572" w:gutter="0" w:header="567" w:top="1134" w:footer="567" w:bottom="1134"/>
      <w:pgNumType w:fmt="decimal"/>
      <w:formProt w:val="false"/>
      <w:textDirection w:val="lrTb"/>
      <w:docGrid w:type="default" w:linePitch="312" w:charSpace="429495295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PT Astra Serif"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Tinos">
    <w:charset w:val="01" w:characterSet="utf-8"/>
    <w:family w:val="auto"/>
    <w:pitch w:val="variable"/>
  </w:font>
  <w:font w:name="Times New Roman">
    <w:charset w:val="01" w:characterSet="utf-8"/>
    <w:family w:val="roman"/>
    <w:pitch w:val="default"/>
  </w:font>
  <w:font w:name="PT Astra Serif">
    <w:charset w:val="01" w:characterSet="utf-8"/>
    <w:family w:val="roman"/>
    <w:pitch w:val="default"/>
  </w:font>
  <w:font w:name="0">
    <w:charset w:val="01" w:characterSet="utf-8"/>
    <w:family w:val="auto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432"/>
        </w:tabs>
        <w:ind w:start="432" w:hanging="432"/>
      </w:pPr>
    </w:lvl>
    <w:lvl w:ilvl="1">
      <w:start w:val="1"/>
      <w:numFmt w:val="none"/>
      <w:suff w:val="nothing"/>
      <w:lvlText w:val="%2"/>
      <w:lvlJc w:val="start"/>
      <w:pPr>
        <w:tabs>
          <w:tab w:val="num" w:pos="576"/>
        </w:tabs>
        <w:ind w:start="576" w:hanging="576"/>
      </w:pPr>
    </w:lvl>
    <w:lvl w:ilvl="2">
      <w:start w:val="1"/>
      <w:numFmt w:val="none"/>
      <w:suff w:val="nothing"/>
      <w:lvlText w:val="%3"/>
      <w:lvlJc w:val="start"/>
      <w:pPr>
        <w:tabs>
          <w:tab w:val="num" w:pos="720"/>
        </w:tabs>
        <w:ind w:start="720" w:hanging="720"/>
      </w:pPr>
    </w:lvl>
    <w:lvl w:ilvl="3">
      <w:start w:val="1"/>
      <w:numFmt w:val="none"/>
      <w:suff w:val="nothing"/>
      <w:lvlText w:val="%4"/>
      <w:lvlJc w:val="start"/>
      <w:pPr>
        <w:tabs>
          <w:tab w:val="num" w:pos="864"/>
        </w:tabs>
        <w:ind w:start="864" w:hanging="864"/>
      </w:pPr>
    </w:lvl>
    <w:lvl w:ilvl="4">
      <w:start w:val="1"/>
      <w:numFmt w:val="none"/>
      <w:suff w:val="nothing"/>
      <w:lvlText w:val="%5"/>
      <w:lvlJc w:val="start"/>
      <w:pPr>
        <w:tabs>
          <w:tab w:val="num" w:pos="1008"/>
        </w:tabs>
        <w:ind w:start="1008" w:hanging="1008"/>
      </w:pPr>
    </w:lvl>
    <w:lvl w:ilvl="5">
      <w:start w:val="1"/>
      <w:numFmt w:val="none"/>
      <w:suff w:val="nothing"/>
      <w:lvlText w:val="%6"/>
      <w:lvlJc w:val="start"/>
      <w:pPr>
        <w:tabs>
          <w:tab w:val="num" w:pos="1152"/>
        </w:tabs>
        <w:ind w:start="1152" w:hanging="1152"/>
      </w:pPr>
    </w:lvl>
    <w:lvl w:ilvl="6">
      <w:start w:val="1"/>
      <w:numFmt w:val="none"/>
      <w:suff w:val="nothing"/>
      <w:lvlText w:val="%7"/>
      <w:lvlJc w:val="start"/>
      <w:pPr>
        <w:tabs>
          <w:tab w:val="num" w:pos="1296"/>
        </w:tabs>
        <w:ind w:start="1296" w:hanging="1296"/>
      </w:pPr>
    </w:lvl>
    <w:lvl w:ilvl="7">
      <w:start w:val="1"/>
      <w:numFmt w:val="none"/>
      <w:suff w:val="nothing"/>
      <w:lvlText w:val="%8"/>
      <w:lvlJc w:val="start"/>
      <w:pPr>
        <w:tabs>
          <w:tab w:val="num" w:pos="1440"/>
        </w:tabs>
        <w:ind w:start="1440" w:hanging="1440"/>
      </w:pPr>
    </w:lvl>
    <w:lvl w:ilvl="8">
      <w:start w:val="1"/>
      <w:numFmt w:val="none"/>
      <w:suff w:val="nothing"/>
      <w:lvlText w:val="%9"/>
      <w:lvlJc w:val="start"/>
      <w:pPr>
        <w:tabs>
          <w:tab w:val="num" w:pos="1584"/>
        </w:tabs>
        <w:ind w:star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suff w:val="nothing"/>
      <w:lvlText w:val="%1.%2."/>
      <w:lvlJc w:val="start"/>
      <w:pPr>
        <w:tabs>
          <w:tab w:val="num" w:pos="0"/>
        </w:tabs>
        <w:ind w:start="0" w:hanging="283"/>
      </w:pPr>
      <w:rPr/>
    </w:lvl>
    <w:lvl w:ilvl="2">
      <w:start w:val="1"/>
      <w:numFmt w:val="lowerLetter"/>
      <w:lvlText w:val="%3)"/>
      <w:lvlJc w:val="start"/>
      <w:pPr>
        <w:tabs>
          <w:tab w:val="num" w:pos="0"/>
        </w:tabs>
        <w:ind w:start="2127" w:hanging="283"/>
      </w:pPr>
      <w:rPr/>
    </w:lvl>
    <w:lvl w:ilvl="3">
      <w:start w:val="1"/>
      <w:numFmt w:val="bullet"/>
      <w:lvlText w:val="•"/>
      <w:lvlJc w:val="start"/>
      <w:pPr>
        <w:tabs>
          <w:tab w:val="num" w:pos="0"/>
        </w:tabs>
        <w:ind w:start="2836" w:hanging="283"/>
      </w:pPr>
      <w:rPr>
        <w:rFonts w:ascii="0" w:hAnsi="0" w:cs="0" w:hint="default"/>
      </w:rPr>
    </w:lvl>
    <w:lvl w:ilvl="4">
      <w:start w:val="1"/>
      <w:numFmt w:val="bullet"/>
      <w:lvlText w:val="•"/>
      <w:lvlJc w:val="start"/>
      <w:pPr>
        <w:tabs>
          <w:tab w:val="num" w:pos="0"/>
        </w:tabs>
        <w:ind w:start="3545" w:hanging="283"/>
      </w:pPr>
      <w:rPr>
        <w:rFonts w:ascii="0" w:hAnsi="0" w:cs="0" w:hint="default"/>
      </w:rPr>
    </w:lvl>
    <w:lvl w:ilvl="5">
      <w:start w:val="1"/>
      <w:numFmt w:val="bullet"/>
      <w:lvlText w:val="•"/>
      <w:lvlJc w:val="start"/>
      <w:pPr>
        <w:tabs>
          <w:tab w:val="num" w:pos="0"/>
        </w:tabs>
        <w:ind w:start="4254" w:hanging="283"/>
      </w:pPr>
      <w:rPr>
        <w:rFonts w:ascii="0" w:hAnsi="0" w:cs="0" w:hint="default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4963" w:hanging="283"/>
      </w:pPr>
      <w:rPr>
        <w:rFonts w:ascii="0" w:hAnsi="0" w:cs="0" w:hint="default"/>
      </w:rPr>
    </w:lvl>
    <w:lvl w:ilvl="7">
      <w:start w:val="1"/>
      <w:numFmt w:val="bullet"/>
      <w:lvlText w:val="•"/>
      <w:lvlJc w:val="start"/>
      <w:pPr>
        <w:tabs>
          <w:tab w:val="num" w:pos="0"/>
        </w:tabs>
        <w:ind w:start="5672" w:hanging="283"/>
      </w:pPr>
      <w:rPr>
        <w:rFonts w:ascii="0" w:hAnsi="0" w:cs="0" w:hint="default"/>
      </w:rPr>
    </w:lvl>
    <w:lvl w:ilvl="8">
      <w:start w:val="1"/>
      <w:numFmt w:val="bullet"/>
      <w:lvlText w:val="•"/>
      <w:lvlJc w:val="start"/>
      <w:pPr>
        <w:tabs>
          <w:tab w:val="num" w:pos="0"/>
        </w:tabs>
        <w:ind w:start="6381" w:hanging="283"/>
      </w:pPr>
      <w:rPr>
        <w:rFonts w:ascii="0" w:hAnsi="0" w:cs="0" w:hint="default"/>
      </w:rPr>
    </w:lvl>
  </w:abstractNum>
  <w:abstractNum w:abstractNumId="5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0" w:firstLine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080"/>
        </w:tabs>
        <w:ind w:star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440"/>
        </w:tabs>
        <w:ind w:star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1800"/>
        </w:tabs>
        <w:ind w:star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160"/>
        </w:tabs>
        <w:ind w:star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2520"/>
        </w:tabs>
        <w:ind w:star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2880"/>
        </w:tabs>
        <w:ind w:star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240"/>
        </w:tabs>
        <w:ind w:star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3600"/>
        </w:tabs>
        <w:ind w:start="3600" w:hanging="360"/>
      </w:pPr>
      <w:rPr>
        <w:rFonts w:ascii="OpenSymbol" w:hAnsi="OpenSymbol" w:cs="OpenSymbol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283"/>
      </w:pPr>
      <w:rPr/>
    </w:lvl>
    <w:lvl w:ilvl="2">
      <w:start w:val="1"/>
      <w:numFmt w:val="lowerLetter"/>
      <w:lvlText w:val="%3)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0" w:hanging="283"/>
      </w:pPr>
      <w:rPr/>
    </w:lvl>
    <w:lvl w:ilvl="2">
      <w:start w:val="1"/>
      <w:numFmt w:val="lowerLetter"/>
      <w:lvlText w:val="%3)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lvlText w:val="%1.%2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1.%2.%3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1.%2.%3.%4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1.%2.%3.%4.%5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1.%2.%3.%4.%5.%6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1.%2.%3.%4.%5.%6.%7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bullet"/>
      <w:suff w:val="nothing"/>
      <w:lvlText w:val=""/>
      <w:lvlJc w:val="start"/>
      <w:pPr>
        <w:tabs>
          <w:tab w:val="num" w:pos="0"/>
        </w:tabs>
        <w:ind w:start="12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start"/>
      <w:pPr>
        <w:tabs>
          <w:tab w:val="num" w:pos="1590"/>
        </w:tabs>
        <w:ind w:start="159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start"/>
      <w:pPr>
        <w:tabs>
          <w:tab w:val="num" w:pos="1950"/>
        </w:tabs>
        <w:ind w:start="195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start"/>
      <w:pPr>
        <w:tabs>
          <w:tab w:val="num" w:pos="2310"/>
        </w:tabs>
        <w:ind w:start="231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start"/>
      <w:pPr>
        <w:tabs>
          <w:tab w:val="num" w:pos="2670"/>
        </w:tabs>
        <w:ind w:start="267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start"/>
      <w:pPr>
        <w:tabs>
          <w:tab w:val="num" w:pos="3030"/>
        </w:tabs>
        <w:ind w:start="303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start"/>
      <w:pPr>
        <w:tabs>
          <w:tab w:val="num" w:pos="3390"/>
        </w:tabs>
        <w:ind w:start="339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start"/>
      <w:pPr>
        <w:tabs>
          <w:tab w:val="num" w:pos="3750"/>
        </w:tabs>
        <w:ind w:start="375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start"/>
      <w:pPr>
        <w:tabs>
          <w:tab w:val="num" w:pos="4110"/>
        </w:tabs>
        <w:ind w:start="4110" w:hanging="360"/>
      </w:pPr>
      <w:rPr>
        <w:rFonts w:ascii="OpenSymbol" w:hAnsi="OpenSymbol" w:cs="Open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0"/>
        </w:tabs>
        <w:ind w:start="0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0"/>
        </w:tabs>
        <w:ind w:start="0" w:hanging="283"/>
      </w:pPr>
      <w:rPr/>
    </w:lvl>
    <w:lvl w:ilvl="1">
      <w:start w:val="1"/>
      <w:numFmt w:val="decimal"/>
      <w:suff w:val="nothing"/>
      <w:lvlText w:val="%1.%2.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lowerLetter"/>
      <w:lvlText w:val="%3)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8"/>
    <w:lvlOverride w:ilvl="0">
      <w:lvl w:ilvl="0">
        <w:start w:val="1"/>
        <w:numFmt w:val="decimal"/>
        <w:lvlText w:val="%1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1">
      <w:startOverride w:val="1"/>
    </w:lvlOverride>
    <w:lvlOverride w:ilvl="2">
      <w:lvl w:ilvl="2">
        <w:start w:val="1"/>
        <w:numFmt w:val="lowerLetter"/>
        <w:lvlText w:val="%3)"/>
        <w:lvlJc w:val="start"/>
        <w:pPr>
          <w:tabs>
            <w:tab w:val="num" w:pos="0"/>
          </w:tabs>
          <w:ind w:start="2127" w:hanging="283"/>
        </w:pPr>
        <w:rPr/>
      </w:lvl>
    </w:lvlOverride>
    <w:lvlOverride w:ilvl="2">
      <w:startOverride w:val="1"/>
    </w:lvlOverride>
    <w:lvlOverride w:ilvl="3">
      <w:lvl w:ilvl="3">
        <w:start w:val="1"/>
        <w:numFmt w:val="bullet"/>
        <w:lvlText w:val="•"/>
        <w:lvlJc w:val="start"/>
        <w:pPr>
          <w:tabs>
            <w:tab w:val="num" w:pos="0"/>
          </w:tabs>
          <w:ind w:start="2836" w:hanging="283"/>
        </w:pPr>
        <w:rPr>
          <w:rFonts w:ascii="0" w:hAnsi="0" w:cs="0" w:hint="default"/>
        </w:rPr>
      </w:lvl>
    </w:lvlOverride>
    <w:lvlOverride w:ilvl="3">
      <w:startOverride w:val="1"/>
    </w:lvlOverride>
    <w:lvlOverride w:ilvl="4">
      <w:lvl w:ilvl="4">
        <w:start w:val="1"/>
        <w:numFmt w:val="bullet"/>
        <w:lvlText w:val="•"/>
        <w:lvlJc w:val="start"/>
        <w:pPr>
          <w:tabs>
            <w:tab w:val="num" w:pos="0"/>
          </w:tabs>
          <w:ind w:start="3545" w:hanging="283"/>
        </w:pPr>
        <w:rPr>
          <w:rFonts w:ascii="0" w:hAnsi="0" w:cs="0" w:hint="default"/>
        </w:rPr>
      </w:lvl>
    </w:lvlOverride>
    <w:lvlOverride w:ilvl="4">
      <w:startOverride w:val="1"/>
    </w:lvlOverride>
    <w:lvlOverride w:ilvl="5">
      <w:lvl w:ilvl="5">
        <w:start w:val="1"/>
        <w:numFmt w:val="bullet"/>
        <w:lvlText w:val="•"/>
        <w:lvlJc w:val="start"/>
        <w:pPr>
          <w:tabs>
            <w:tab w:val="num" w:pos="0"/>
          </w:tabs>
          <w:ind w:start="4254" w:hanging="283"/>
        </w:pPr>
        <w:rPr>
          <w:rFonts w:ascii="0" w:hAnsi="0" w:cs="0" w:hint="default"/>
        </w:rPr>
      </w:lvl>
    </w:lvlOverride>
    <w:lvlOverride w:ilvl="5">
      <w:startOverride w:val="1"/>
    </w:lvlOverride>
    <w:lvlOverride w:ilvl="6">
      <w:lvl w:ilvl="6">
        <w:start w:val="1"/>
        <w:numFmt w:val="bullet"/>
        <w:lvlText w:val="•"/>
        <w:lvlJc w:val="start"/>
        <w:pPr>
          <w:tabs>
            <w:tab w:val="num" w:pos="0"/>
          </w:tabs>
          <w:ind w:start="4963" w:hanging="283"/>
        </w:pPr>
        <w:rPr>
          <w:rFonts w:ascii="0" w:hAnsi="0" w:cs="0" w:hint="default"/>
        </w:rPr>
      </w:lvl>
    </w:lvlOverride>
    <w:lvlOverride w:ilvl="6">
      <w:startOverride w:val="1"/>
    </w:lvlOverride>
    <w:lvlOverride w:ilvl="7">
      <w:lvl w:ilvl="7">
        <w:start w:val="1"/>
        <w:numFmt w:val="bullet"/>
        <w:lvlText w:val="•"/>
        <w:lvlJc w:val="start"/>
        <w:pPr>
          <w:tabs>
            <w:tab w:val="num" w:pos="0"/>
          </w:tabs>
          <w:ind w:start="5672" w:hanging="283"/>
        </w:pPr>
        <w:rPr>
          <w:rFonts w:ascii="0" w:hAnsi="0" w:cs="0" w:hint="default"/>
        </w:rPr>
      </w:lvl>
    </w:lvlOverride>
    <w:lvlOverride w:ilvl="7">
      <w:startOverride w:val="1"/>
    </w:lvlOverride>
    <w:lvlOverride w:ilvl="8">
      <w:lvl w:ilvl="8">
        <w:start w:val="1"/>
        <w:numFmt w:val="bullet"/>
        <w:lvlText w:val="•"/>
        <w:lvlJc w:val="start"/>
        <w:pPr>
          <w:tabs>
            <w:tab w:val="num" w:pos="0"/>
          </w:tabs>
          <w:ind w:start="6381" w:hanging="283"/>
        </w:pPr>
        <w:rPr>
          <w:rFonts w:ascii="0" w:hAnsi="0" w:cs="0" w:hint="default"/>
        </w:rPr>
      </w:lvl>
    </w:lvlOverride>
  </w:num>
  <w:num w:numId="14">
    <w:abstractNumId w:val="8"/>
    <w:lvlOverride w:ilvl="0">
      <w:lvl w:ilvl="0">
        <w:start w:val="1"/>
        <w:numFmt w:val="decimal"/>
        <w:lvlText w:val="%1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1">
      <w:startOverride w:val="1"/>
    </w:lvlOverride>
    <w:lvlOverride w:ilvl="2">
      <w:lvl w:ilvl="2">
        <w:start w:val="1"/>
        <w:numFmt w:val="lowerLetter"/>
        <w:lvlText w:val="%3)"/>
        <w:lvlJc w:val="start"/>
        <w:pPr>
          <w:tabs>
            <w:tab w:val="num" w:pos="0"/>
          </w:tabs>
          <w:ind w:start="2127" w:hanging="283"/>
        </w:pPr>
        <w:rPr/>
      </w:lvl>
    </w:lvlOverride>
    <w:lvlOverride w:ilvl="2">
      <w:startOverride w:val="1"/>
    </w:lvlOverride>
    <w:lvlOverride w:ilvl="3">
      <w:lvl w:ilvl="3">
        <w:start w:val="1"/>
        <w:numFmt w:val="bullet"/>
        <w:lvlText w:val="•"/>
        <w:lvlJc w:val="start"/>
        <w:pPr>
          <w:tabs>
            <w:tab w:val="num" w:pos="0"/>
          </w:tabs>
          <w:ind w:start="2836" w:hanging="283"/>
        </w:pPr>
        <w:rPr>
          <w:rFonts w:ascii="0" w:hAnsi="0" w:cs="0" w:hint="default"/>
        </w:rPr>
      </w:lvl>
    </w:lvlOverride>
    <w:lvlOverride w:ilvl="3">
      <w:startOverride w:val="1"/>
    </w:lvlOverride>
    <w:lvlOverride w:ilvl="4">
      <w:lvl w:ilvl="4">
        <w:start w:val="1"/>
        <w:numFmt w:val="bullet"/>
        <w:lvlText w:val="•"/>
        <w:lvlJc w:val="start"/>
        <w:pPr>
          <w:tabs>
            <w:tab w:val="num" w:pos="0"/>
          </w:tabs>
          <w:ind w:start="3545" w:hanging="283"/>
        </w:pPr>
        <w:rPr>
          <w:rFonts w:ascii="0" w:hAnsi="0" w:cs="0" w:hint="default"/>
        </w:rPr>
      </w:lvl>
    </w:lvlOverride>
    <w:lvlOverride w:ilvl="4">
      <w:startOverride w:val="1"/>
    </w:lvlOverride>
    <w:lvlOverride w:ilvl="5">
      <w:lvl w:ilvl="5">
        <w:start w:val="1"/>
        <w:numFmt w:val="bullet"/>
        <w:lvlText w:val="•"/>
        <w:lvlJc w:val="start"/>
        <w:pPr>
          <w:tabs>
            <w:tab w:val="num" w:pos="0"/>
          </w:tabs>
          <w:ind w:start="4254" w:hanging="283"/>
        </w:pPr>
        <w:rPr>
          <w:rFonts w:ascii="0" w:hAnsi="0" w:cs="0" w:hint="default"/>
        </w:rPr>
      </w:lvl>
    </w:lvlOverride>
    <w:lvlOverride w:ilvl="5">
      <w:startOverride w:val="1"/>
    </w:lvlOverride>
    <w:lvlOverride w:ilvl="6">
      <w:lvl w:ilvl="6">
        <w:start w:val="1"/>
        <w:numFmt w:val="bullet"/>
        <w:lvlText w:val="•"/>
        <w:lvlJc w:val="start"/>
        <w:pPr>
          <w:tabs>
            <w:tab w:val="num" w:pos="0"/>
          </w:tabs>
          <w:ind w:start="4963" w:hanging="283"/>
        </w:pPr>
        <w:rPr>
          <w:rFonts w:ascii="0" w:hAnsi="0" w:cs="0" w:hint="default"/>
        </w:rPr>
      </w:lvl>
    </w:lvlOverride>
    <w:lvlOverride w:ilvl="6">
      <w:startOverride w:val="1"/>
    </w:lvlOverride>
    <w:lvlOverride w:ilvl="7">
      <w:lvl w:ilvl="7">
        <w:start w:val="1"/>
        <w:numFmt w:val="bullet"/>
        <w:lvlText w:val="•"/>
        <w:lvlJc w:val="start"/>
        <w:pPr>
          <w:tabs>
            <w:tab w:val="num" w:pos="0"/>
          </w:tabs>
          <w:ind w:start="5672" w:hanging="283"/>
        </w:pPr>
        <w:rPr>
          <w:rFonts w:ascii="0" w:hAnsi="0" w:cs="0" w:hint="default"/>
        </w:rPr>
      </w:lvl>
    </w:lvlOverride>
    <w:lvlOverride w:ilvl="7">
      <w:startOverride w:val="1"/>
    </w:lvlOverride>
    <w:lvlOverride w:ilvl="8">
      <w:lvl w:ilvl="8">
        <w:start w:val="1"/>
        <w:numFmt w:val="bullet"/>
        <w:lvlText w:val="•"/>
        <w:lvlJc w:val="start"/>
        <w:pPr>
          <w:tabs>
            <w:tab w:val="num" w:pos="0"/>
          </w:tabs>
          <w:ind w:start="6381" w:hanging="283"/>
        </w:pPr>
        <w:rPr>
          <w:rFonts w:ascii="0" w:hAnsi="0" w:cs="0" w:hint="default"/>
        </w:rPr>
      </w:lvl>
    </w:lvlOverride>
  </w:num>
  <w:num w:numId="15">
    <w:abstractNumId w:val="8"/>
    <w:lvlOverride w:ilvl="0">
      <w:lvl w:ilvl="0">
        <w:start w:val="1"/>
        <w:numFmt w:val="decimal"/>
        <w:lvlText w:val="%1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1">
      <w:startOverride w:val="1"/>
    </w:lvlOverride>
    <w:lvlOverride w:ilvl="2">
      <w:lvl w:ilvl="2">
        <w:start w:val="1"/>
        <w:numFmt w:val="lowerLetter"/>
        <w:lvlText w:val="%3)"/>
        <w:lvlJc w:val="start"/>
        <w:pPr>
          <w:tabs>
            <w:tab w:val="num" w:pos="0"/>
          </w:tabs>
          <w:ind w:start="2127" w:hanging="283"/>
        </w:pPr>
        <w:rPr/>
      </w:lvl>
    </w:lvlOverride>
    <w:lvlOverride w:ilvl="2">
      <w:startOverride w:val="1"/>
    </w:lvlOverride>
    <w:lvlOverride w:ilvl="3">
      <w:lvl w:ilvl="3">
        <w:start w:val="1"/>
        <w:numFmt w:val="bullet"/>
        <w:lvlText w:val="•"/>
        <w:lvlJc w:val="start"/>
        <w:pPr>
          <w:tabs>
            <w:tab w:val="num" w:pos="0"/>
          </w:tabs>
          <w:ind w:start="2836" w:hanging="283"/>
        </w:pPr>
        <w:rPr>
          <w:rFonts w:ascii="0" w:hAnsi="0" w:cs="0" w:hint="default"/>
        </w:rPr>
      </w:lvl>
    </w:lvlOverride>
    <w:lvlOverride w:ilvl="3">
      <w:startOverride w:val="1"/>
    </w:lvlOverride>
    <w:lvlOverride w:ilvl="4">
      <w:lvl w:ilvl="4">
        <w:start w:val="1"/>
        <w:numFmt w:val="bullet"/>
        <w:lvlText w:val="•"/>
        <w:lvlJc w:val="start"/>
        <w:pPr>
          <w:tabs>
            <w:tab w:val="num" w:pos="0"/>
          </w:tabs>
          <w:ind w:start="3545" w:hanging="283"/>
        </w:pPr>
        <w:rPr>
          <w:rFonts w:ascii="0" w:hAnsi="0" w:cs="0" w:hint="default"/>
        </w:rPr>
      </w:lvl>
    </w:lvlOverride>
    <w:lvlOverride w:ilvl="4">
      <w:startOverride w:val="1"/>
    </w:lvlOverride>
    <w:lvlOverride w:ilvl="5">
      <w:lvl w:ilvl="5">
        <w:start w:val="1"/>
        <w:numFmt w:val="bullet"/>
        <w:lvlText w:val="•"/>
        <w:lvlJc w:val="start"/>
        <w:pPr>
          <w:tabs>
            <w:tab w:val="num" w:pos="0"/>
          </w:tabs>
          <w:ind w:start="4254" w:hanging="283"/>
        </w:pPr>
        <w:rPr>
          <w:rFonts w:ascii="0" w:hAnsi="0" w:cs="0" w:hint="default"/>
        </w:rPr>
      </w:lvl>
    </w:lvlOverride>
    <w:lvlOverride w:ilvl="5">
      <w:startOverride w:val="1"/>
    </w:lvlOverride>
    <w:lvlOverride w:ilvl="6">
      <w:lvl w:ilvl="6">
        <w:start w:val="1"/>
        <w:numFmt w:val="bullet"/>
        <w:lvlText w:val="•"/>
        <w:lvlJc w:val="start"/>
        <w:pPr>
          <w:tabs>
            <w:tab w:val="num" w:pos="0"/>
          </w:tabs>
          <w:ind w:start="4963" w:hanging="283"/>
        </w:pPr>
        <w:rPr>
          <w:rFonts w:ascii="0" w:hAnsi="0" w:cs="0" w:hint="default"/>
        </w:rPr>
      </w:lvl>
    </w:lvlOverride>
    <w:lvlOverride w:ilvl="6">
      <w:startOverride w:val="1"/>
    </w:lvlOverride>
    <w:lvlOverride w:ilvl="7">
      <w:lvl w:ilvl="7">
        <w:start w:val="1"/>
        <w:numFmt w:val="bullet"/>
        <w:lvlText w:val="•"/>
        <w:lvlJc w:val="start"/>
        <w:pPr>
          <w:tabs>
            <w:tab w:val="num" w:pos="0"/>
          </w:tabs>
          <w:ind w:start="5672" w:hanging="283"/>
        </w:pPr>
        <w:rPr>
          <w:rFonts w:ascii="0" w:hAnsi="0" w:cs="0" w:hint="default"/>
        </w:rPr>
      </w:lvl>
    </w:lvlOverride>
    <w:lvlOverride w:ilvl="7">
      <w:startOverride w:val="1"/>
    </w:lvlOverride>
    <w:lvlOverride w:ilvl="8">
      <w:lvl w:ilvl="8">
        <w:start w:val="1"/>
        <w:numFmt w:val="bullet"/>
        <w:lvlText w:val="•"/>
        <w:lvlJc w:val="start"/>
        <w:pPr>
          <w:tabs>
            <w:tab w:val="num" w:pos="0"/>
          </w:tabs>
          <w:ind w:start="6381" w:hanging="283"/>
        </w:pPr>
        <w:rPr>
          <w:rFonts w:ascii="0" w:hAnsi="0" w:cs="0" w:hint="default"/>
        </w:rPr>
      </w:lvl>
    </w:lvlOverride>
  </w:num>
  <w:num w:numId="16">
    <w:abstractNumId w:val="8"/>
    <w:lvlOverride w:ilvl="0">
      <w:lvl w:ilvl="0">
        <w:start w:val="1"/>
        <w:numFmt w:val="decimal"/>
        <w:lvlText w:val="%1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0">
      <w:startOverride w:val="1"/>
    </w:lvlOverride>
    <w:lvlOverride w:ilvl="1">
      <w:lvl w:ilvl="1">
        <w:start w:val="1"/>
        <w:numFmt w:val="decimal"/>
        <w:suff w:val="nothing"/>
        <w:lvlText w:val="%1.%2."/>
        <w:lvlJc w:val="start"/>
        <w:pPr>
          <w:tabs>
            <w:tab w:val="num" w:pos="0"/>
          </w:tabs>
          <w:ind w:start="0" w:hanging="283"/>
        </w:pPr>
        <w:rPr/>
      </w:lvl>
    </w:lvlOverride>
    <w:lvlOverride w:ilvl="1">
      <w:startOverride w:val="1"/>
    </w:lvlOverride>
    <w:lvlOverride w:ilvl="2">
      <w:lvl w:ilvl="2">
        <w:start w:val="1"/>
        <w:numFmt w:val="lowerLetter"/>
        <w:lvlText w:val="%3)"/>
        <w:lvlJc w:val="start"/>
        <w:pPr>
          <w:tabs>
            <w:tab w:val="num" w:pos="0"/>
          </w:tabs>
          <w:ind w:start="2127" w:hanging="283"/>
        </w:pPr>
        <w:rPr/>
      </w:lvl>
    </w:lvlOverride>
    <w:lvlOverride w:ilvl="2">
      <w:startOverride w:val="1"/>
    </w:lvlOverride>
    <w:lvlOverride w:ilvl="3">
      <w:lvl w:ilvl="3">
        <w:start w:val="1"/>
        <w:numFmt w:val="bullet"/>
        <w:lvlText w:val="•"/>
        <w:lvlJc w:val="start"/>
        <w:pPr>
          <w:tabs>
            <w:tab w:val="num" w:pos="0"/>
          </w:tabs>
          <w:ind w:start="2836" w:hanging="283"/>
        </w:pPr>
        <w:rPr>
          <w:rFonts w:ascii="0" w:hAnsi="0" w:cs="0" w:hint="default"/>
        </w:rPr>
      </w:lvl>
    </w:lvlOverride>
    <w:lvlOverride w:ilvl="3">
      <w:startOverride w:val="1"/>
    </w:lvlOverride>
    <w:lvlOverride w:ilvl="4">
      <w:lvl w:ilvl="4">
        <w:start w:val="1"/>
        <w:numFmt w:val="bullet"/>
        <w:lvlText w:val="•"/>
        <w:lvlJc w:val="start"/>
        <w:pPr>
          <w:tabs>
            <w:tab w:val="num" w:pos="0"/>
          </w:tabs>
          <w:ind w:start="3545" w:hanging="283"/>
        </w:pPr>
        <w:rPr>
          <w:rFonts w:ascii="0" w:hAnsi="0" w:cs="0" w:hint="default"/>
        </w:rPr>
      </w:lvl>
    </w:lvlOverride>
    <w:lvlOverride w:ilvl="4">
      <w:startOverride w:val="1"/>
    </w:lvlOverride>
    <w:lvlOverride w:ilvl="5">
      <w:lvl w:ilvl="5">
        <w:start w:val="1"/>
        <w:numFmt w:val="bullet"/>
        <w:lvlText w:val="•"/>
        <w:lvlJc w:val="start"/>
        <w:pPr>
          <w:tabs>
            <w:tab w:val="num" w:pos="0"/>
          </w:tabs>
          <w:ind w:start="4254" w:hanging="283"/>
        </w:pPr>
        <w:rPr>
          <w:rFonts w:ascii="0" w:hAnsi="0" w:cs="0" w:hint="default"/>
        </w:rPr>
      </w:lvl>
    </w:lvlOverride>
    <w:lvlOverride w:ilvl="5">
      <w:startOverride w:val="1"/>
    </w:lvlOverride>
    <w:lvlOverride w:ilvl="6">
      <w:lvl w:ilvl="6">
        <w:start w:val="1"/>
        <w:numFmt w:val="bullet"/>
        <w:lvlText w:val="•"/>
        <w:lvlJc w:val="start"/>
        <w:pPr>
          <w:tabs>
            <w:tab w:val="num" w:pos="0"/>
          </w:tabs>
          <w:ind w:start="4963" w:hanging="283"/>
        </w:pPr>
        <w:rPr>
          <w:rFonts w:ascii="0" w:hAnsi="0" w:cs="0" w:hint="default"/>
        </w:rPr>
      </w:lvl>
    </w:lvlOverride>
    <w:lvlOverride w:ilvl="6">
      <w:startOverride w:val="1"/>
    </w:lvlOverride>
    <w:lvlOverride w:ilvl="7">
      <w:lvl w:ilvl="7">
        <w:start w:val="1"/>
        <w:numFmt w:val="bullet"/>
        <w:lvlText w:val="•"/>
        <w:lvlJc w:val="start"/>
        <w:pPr>
          <w:tabs>
            <w:tab w:val="num" w:pos="0"/>
          </w:tabs>
          <w:ind w:start="5672" w:hanging="283"/>
        </w:pPr>
        <w:rPr>
          <w:rFonts w:ascii="0" w:hAnsi="0" w:cs="0" w:hint="default"/>
        </w:rPr>
      </w:lvl>
    </w:lvlOverride>
    <w:lvlOverride w:ilvl="7">
      <w:startOverride w:val="1"/>
    </w:lvlOverride>
    <w:lvlOverride w:ilvl="8">
      <w:lvl w:ilvl="8">
        <w:start w:val="1"/>
        <w:numFmt w:val="bullet"/>
        <w:lvlText w:val="•"/>
        <w:lvlJc w:val="start"/>
        <w:pPr>
          <w:tabs>
            <w:tab w:val="num" w:pos="0"/>
          </w:tabs>
          <w:ind w:start="6381" w:hanging="283"/>
        </w:pPr>
        <w:rPr>
          <w:rFonts w:ascii="0" w:hAnsi="0" w:cs="0" w:hint="default"/>
        </w:rPr>
      </w:lvl>
    </w:lvlOverride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doNotBreakWrappedTables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gosuslugi.ru/672301/1/form" TargetMode="External"/><Relationship Id="rId3" Type="http://schemas.openxmlformats.org/officeDocument/2006/relationships/hyperlink" Target="https://lk.gosuslugi.ru/orders" TargetMode="External"/><Relationship Id="rId4" Type="http://schemas.openxmlformats.org/officeDocument/2006/relationships/hyperlink" Target="https://www.gosuslugi.ru/642851/1/form" TargetMode="External"/><Relationship Id="rId5" Type="http://schemas.openxmlformats.org/officeDocument/2006/relationships/hyperlink" Target="https://www.gosuslugi.ru/642851/1/form" TargetMode="External"/><Relationship Id="rId6" Type="http://schemas.openxmlformats.org/officeDocument/2006/relationships/hyperlink" Target="https://lk.gosuslugi.ru/orders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36</TotalTime>
  <Application>LibreOffice/24.2.3.2$Linux_X86_64 LibreOffice_project/420$Build-2</Application>
  <AppVersion>15.0000</AppVersion>
  <Pages>5</Pages>
  <Words>873</Words>
  <Characters>5286</Characters>
  <CharactersWithSpaces>6692</CharactersWithSpaces>
  <Paragraphs>156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2026-05-26T11:11:12Z</dcterms:created>
  <dc:creator/>
  <dc:description/>
  <dc:language>ru-RU</dc:language>
  <cp:lastModifiedBy/>
  <dcterms:modified xsi:type="dcterms:W3CDTF">2026-06-03T14:37:31Z</dcterms:modified>
  <cp:revision>16</cp:revision>
  <dc:subject/>
  <dc:title>Default</dc:title>
</cp:coreProperties>
</file>